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tblpX="-152" w:tblpY="-1042"/>
        <w:tblW w:w="14737" w:type="dxa"/>
        <w:tblLayout w:type="fixed"/>
        <w:tblLook w:val="04A0" w:firstRow="1" w:lastRow="0" w:firstColumn="1" w:lastColumn="0" w:noHBand="0" w:noVBand="1"/>
      </w:tblPr>
      <w:tblGrid>
        <w:gridCol w:w="426"/>
        <w:gridCol w:w="993"/>
        <w:gridCol w:w="2687"/>
        <w:gridCol w:w="567"/>
        <w:gridCol w:w="709"/>
        <w:gridCol w:w="709"/>
        <w:gridCol w:w="567"/>
        <w:gridCol w:w="567"/>
        <w:gridCol w:w="3119"/>
        <w:gridCol w:w="4393"/>
      </w:tblGrid>
      <w:tr w:rsidR="00524EB0" w14:paraId="77EAA2D7" w14:textId="77777777" w:rsidTr="00D41774">
        <w:trPr>
          <w:cantSplit/>
          <w:trHeight w:val="300"/>
        </w:trPr>
        <w:tc>
          <w:tcPr>
            <w:tcW w:w="14737" w:type="dxa"/>
            <w:gridSpan w:val="10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000000"/>
            </w:tcBorders>
            <w:shd w:val="clear" w:color="000000" w:fill="D9D9D9"/>
            <w:vAlign w:val="center"/>
          </w:tcPr>
          <w:p w14:paraId="61C25959" w14:textId="77777777" w:rsidR="00524EB0" w:rsidRDefault="00493FD5" w:rsidP="00D41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 A T J E Č A J</w:t>
            </w:r>
          </w:p>
        </w:tc>
      </w:tr>
      <w:tr w:rsidR="00524EB0" w14:paraId="6E086545" w14:textId="77777777" w:rsidTr="00D41774">
        <w:trPr>
          <w:trHeight w:val="240"/>
        </w:trPr>
        <w:tc>
          <w:tcPr>
            <w:tcW w:w="14737" w:type="dxa"/>
            <w:gridSpan w:val="10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000000" w:fill="D9D9D9"/>
            <w:vAlign w:val="center"/>
          </w:tcPr>
          <w:p w14:paraId="7F760771" w14:textId="67185A79" w:rsidR="00524EB0" w:rsidRDefault="00493FD5" w:rsidP="00D41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za upis učenika u I. razred srednjih škola u Karlovačkoj županiji za školsku godinu 202</w:t>
            </w:r>
            <w:r w:rsidR="0004238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6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./202</w:t>
            </w:r>
            <w:r w:rsidR="0004238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7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.</w:t>
            </w:r>
          </w:p>
        </w:tc>
      </w:tr>
      <w:tr w:rsidR="00DE710E" w14:paraId="73D07B0C" w14:textId="77777777" w:rsidTr="00D41774">
        <w:trPr>
          <w:cantSplit/>
          <w:trHeight w:val="360"/>
        </w:trPr>
        <w:tc>
          <w:tcPr>
            <w:tcW w:w="426" w:type="dxa"/>
            <w:vMerge w:val="restart"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000000" w:fill="FFFFFF"/>
            <w:textDirection w:val="btLr"/>
            <w:vAlign w:val="center"/>
          </w:tcPr>
          <w:p w14:paraId="53220592" w14:textId="77777777" w:rsidR="00524EB0" w:rsidRDefault="00493FD5" w:rsidP="00D41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Županija</w:t>
            </w:r>
          </w:p>
        </w:tc>
        <w:tc>
          <w:tcPr>
            <w:tcW w:w="3680" w:type="dxa"/>
            <w:gridSpan w:val="2"/>
            <w:tcBorders>
              <w:top w:val="dotted" w:sz="4" w:space="0" w:color="auto"/>
              <w:left w:val="nil"/>
              <w:bottom w:val="nil"/>
              <w:right w:val="dotted" w:sz="4" w:space="0" w:color="000000"/>
            </w:tcBorders>
            <w:shd w:val="clear" w:color="000000" w:fill="FFFFFF"/>
            <w:vAlign w:val="center"/>
          </w:tcPr>
          <w:p w14:paraId="5B3C9578" w14:textId="77777777" w:rsidR="00524EB0" w:rsidRDefault="00493FD5" w:rsidP="00D417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Šifra i naziv škole</w:t>
            </w:r>
          </w:p>
        </w:tc>
        <w:tc>
          <w:tcPr>
            <w:tcW w:w="567" w:type="dxa"/>
            <w:vMerge w:val="restart"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000000" w:fill="FFFFFF"/>
            <w:textDirection w:val="btLr"/>
            <w:vAlign w:val="center"/>
          </w:tcPr>
          <w:p w14:paraId="3E3EF7DB" w14:textId="77777777" w:rsidR="00524EB0" w:rsidRDefault="00493FD5" w:rsidP="00D41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Trajanje</w:t>
            </w:r>
          </w:p>
        </w:tc>
        <w:tc>
          <w:tcPr>
            <w:tcW w:w="709" w:type="dxa"/>
            <w:vMerge w:val="restart"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000000" w:fill="FFFFFF"/>
            <w:textDirection w:val="btLr"/>
            <w:vAlign w:val="center"/>
          </w:tcPr>
          <w:p w14:paraId="10B76F8B" w14:textId="77777777" w:rsidR="00524EB0" w:rsidRDefault="00493FD5" w:rsidP="00D41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Razredni odjeli</w:t>
            </w:r>
          </w:p>
        </w:tc>
        <w:tc>
          <w:tcPr>
            <w:tcW w:w="709" w:type="dxa"/>
            <w:vMerge w:val="restart"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000000" w:fill="FFFFFF"/>
            <w:textDirection w:val="btLr"/>
            <w:vAlign w:val="center"/>
          </w:tcPr>
          <w:p w14:paraId="683ED8F2" w14:textId="77777777" w:rsidR="00524EB0" w:rsidRDefault="00493FD5" w:rsidP="00D41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Broj učenika</w:t>
            </w:r>
          </w:p>
        </w:tc>
        <w:tc>
          <w:tcPr>
            <w:tcW w:w="567" w:type="dxa"/>
            <w:vMerge w:val="restart"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000000" w:fill="FFFFFF"/>
            <w:textDirection w:val="btLr"/>
            <w:vAlign w:val="center"/>
          </w:tcPr>
          <w:p w14:paraId="4E15B79F" w14:textId="77777777" w:rsidR="00524EB0" w:rsidRDefault="00493FD5" w:rsidP="00D41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Odjel oznaka</w:t>
            </w:r>
          </w:p>
        </w:tc>
        <w:tc>
          <w:tcPr>
            <w:tcW w:w="567" w:type="dxa"/>
            <w:vMerge w:val="restart"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000000" w:fill="FFFFFF"/>
            <w:textDirection w:val="btLr"/>
            <w:vAlign w:val="center"/>
          </w:tcPr>
          <w:p w14:paraId="32322455" w14:textId="77777777" w:rsidR="00524EB0" w:rsidRDefault="00493FD5" w:rsidP="00D41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Bodovni prag</w:t>
            </w:r>
          </w:p>
        </w:tc>
        <w:tc>
          <w:tcPr>
            <w:tcW w:w="3119" w:type="dxa"/>
            <w:vMerge w:val="restart"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000000" w:fill="FFFFFF"/>
            <w:vAlign w:val="center"/>
          </w:tcPr>
          <w:p w14:paraId="48A894FD" w14:textId="77777777" w:rsidR="00524EB0" w:rsidRDefault="00493FD5" w:rsidP="00D41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Predmeti koji se boduju</w:t>
            </w:r>
          </w:p>
        </w:tc>
        <w:tc>
          <w:tcPr>
            <w:tcW w:w="439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</w:tcPr>
          <w:p w14:paraId="06688C06" w14:textId="77777777" w:rsidR="00524EB0" w:rsidRDefault="00493FD5" w:rsidP="00D417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Posebni uvjeti</w:t>
            </w:r>
          </w:p>
        </w:tc>
      </w:tr>
      <w:tr w:rsidR="00DE710E" w14:paraId="67BCD8C7" w14:textId="77777777" w:rsidTr="00D41774">
        <w:trPr>
          <w:trHeight w:val="206"/>
        </w:trPr>
        <w:tc>
          <w:tcPr>
            <w:tcW w:w="426" w:type="dxa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</w:tcPr>
          <w:p w14:paraId="200D7665" w14:textId="77777777" w:rsidR="00524EB0" w:rsidRDefault="00524EB0" w:rsidP="00D417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680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000000"/>
            </w:tcBorders>
            <w:shd w:val="clear" w:color="000000" w:fill="FFFFFF"/>
            <w:vAlign w:val="center"/>
          </w:tcPr>
          <w:p w14:paraId="3F83BE0F" w14:textId="77777777" w:rsidR="00524EB0" w:rsidRDefault="00493FD5" w:rsidP="00D41774">
            <w:pPr>
              <w:spacing w:after="0" w:line="240" w:lineRule="auto"/>
              <w:ind w:right="-253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Šifra i naziv obrazovnog programa</w:t>
            </w:r>
          </w:p>
        </w:tc>
        <w:tc>
          <w:tcPr>
            <w:tcW w:w="567" w:type="dxa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</w:tcPr>
          <w:p w14:paraId="3C1F1639" w14:textId="77777777" w:rsidR="00524EB0" w:rsidRDefault="00524EB0" w:rsidP="00D417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709" w:type="dxa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</w:tcPr>
          <w:p w14:paraId="0FA45B35" w14:textId="77777777" w:rsidR="00524EB0" w:rsidRDefault="00524EB0" w:rsidP="00D417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709" w:type="dxa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</w:tcPr>
          <w:p w14:paraId="2F4BB335" w14:textId="77777777" w:rsidR="00524EB0" w:rsidRDefault="00524EB0" w:rsidP="00D417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567" w:type="dxa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</w:tcPr>
          <w:p w14:paraId="0626BF84" w14:textId="77777777" w:rsidR="00524EB0" w:rsidRDefault="00524EB0" w:rsidP="00D417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567" w:type="dxa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</w:tcPr>
          <w:p w14:paraId="178DD477" w14:textId="77777777" w:rsidR="00524EB0" w:rsidRDefault="00524EB0" w:rsidP="00D417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119" w:type="dxa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</w:tcPr>
          <w:p w14:paraId="371CA4D6" w14:textId="77777777" w:rsidR="00524EB0" w:rsidRDefault="00524EB0" w:rsidP="00D417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4393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dotted" w:sz="4" w:space="0" w:color="000000"/>
            </w:tcBorders>
            <w:vAlign w:val="center"/>
          </w:tcPr>
          <w:p w14:paraId="60EC63C8" w14:textId="77777777" w:rsidR="00524EB0" w:rsidRDefault="00524EB0" w:rsidP="00D417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524EB0" w14:paraId="661287A8" w14:textId="77777777" w:rsidTr="00D41774">
        <w:trPr>
          <w:trHeight w:val="300"/>
        </w:trPr>
        <w:tc>
          <w:tcPr>
            <w:tcW w:w="42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D9D9D9"/>
            <w:vAlign w:val="center"/>
          </w:tcPr>
          <w:p w14:paraId="52D5446D" w14:textId="77777777" w:rsidR="00524EB0" w:rsidRPr="00D41774" w:rsidRDefault="00493FD5" w:rsidP="00D417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D4177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D9D9D9"/>
            <w:vAlign w:val="center"/>
          </w:tcPr>
          <w:p w14:paraId="5AAEE648" w14:textId="77777777" w:rsidR="00524EB0" w:rsidRPr="00D41774" w:rsidRDefault="00493FD5" w:rsidP="00D417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D4177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04-034-504</w:t>
            </w:r>
          </w:p>
        </w:tc>
        <w:tc>
          <w:tcPr>
            <w:tcW w:w="13318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000000" w:fill="D9D9D9"/>
            <w:vAlign w:val="center"/>
          </w:tcPr>
          <w:p w14:paraId="02C54C73" w14:textId="77777777" w:rsidR="00524EB0" w:rsidRDefault="00493FD5" w:rsidP="00D417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PRIRODOSLOVNA ŠKOLA KARLOVAC</w:t>
            </w:r>
          </w:p>
        </w:tc>
      </w:tr>
      <w:tr w:rsidR="00F37201" w14:paraId="6B0CE275" w14:textId="77777777" w:rsidTr="00D41774">
        <w:trPr>
          <w:trHeight w:val="450"/>
        </w:trPr>
        <w:tc>
          <w:tcPr>
            <w:tcW w:w="14737" w:type="dxa"/>
            <w:gridSpan w:val="10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000000"/>
            </w:tcBorders>
            <w:shd w:val="clear" w:color="auto" w:fill="auto"/>
            <w:vAlign w:val="center"/>
          </w:tcPr>
          <w:p w14:paraId="2D2FC1A7" w14:textId="77777777" w:rsidR="00F37201" w:rsidRPr="00C27A52" w:rsidRDefault="00F37201" w:rsidP="00F372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C27A5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Struga 43, 47000 Karlovac; T/+385 47 600 806, e-mail: ured@prirodoslovnaskola-ka.hr, web stranica: https://prirodoslovnaskola-ka.hr/</w:t>
            </w:r>
          </w:p>
          <w:p w14:paraId="1C24FDCF" w14:textId="77777777" w:rsidR="00F37201" w:rsidRPr="00C27A52" w:rsidRDefault="00F37201" w:rsidP="00F3720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  <w:p w14:paraId="5229B561" w14:textId="77777777" w:rsidR="00F37201" w:rsidRPr="00C27A52" w:rsidRDefault="00F37201" w:rsidP="00F3720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C27A5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LJETNI UPISNI ROK: 8. srpnja 2026. (srijeda) od 08:00 do 13:00 sati.</w:t>
            </w:r>
            <w:r w:rsidRPr="00C27A52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 DOKUMENTI SE MOGU DONIJETI </w:t>
            </w:r>
            <w:r w:rsidRPr="00C27A5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OSOBNO</w:t>
            </w:r>
            <w:r w:rsidRPr="00C27A52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 U ŠKOLU </w:t>
            </w:r>
            <w:r w:rsidRPr="00C27A5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ILI</w:t>
            </w:r>
            <w:r w:rsidRPr="00C27A52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 DOSTAVITI </w:t>
            </w:r>
            <w:r w:rsidRPr="00C27A5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ELEKTRONIČKIM PUTEM</w:t>
            </w:r>
            <w:r w:rsidRPr="00C27A52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 NA:  </w:t>
            </w:r>
            <w:r w:rsidRPr="00C27A52">
              <w:rPr>
                <w:rFonts w:ascii="Calibri" w:eastAsia="Times New Roman" w:hAnsi="Calibri" w:cs="Calibri"/>
                <w:b/>
                <w:bCs/>
                <w:sz w:val="16"/>
                <w:szCs w:val="16"/>
                <w:u w:val="single"/>
                <w:lang w:eastAsia="hr-HR"/>
              </w:rPr>
              <w:t>ured@prirodoslovnaskola-ka.hr</w:t>
            </w:r>
            <w:r w:rsidRPr="00C27A52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 na dan upisa. </w:t>
            </w:r>
          </w:p>
          <w:p w14:paraId="25203982" w14:textId="77777777" w:rsidR="00F37201" w:rsidRPr="00C27A52" w:rsidRDefault="00F37201" w:rsidP="00F3720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C27A52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Objava okvirnog broja slobodnih mjesta za jesenski upisni rok: </w:t>
            </w:r>
            <w:r w:rsidRPr="001C49C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13. srpnja 2026.</w:t>
            </w:r>
            <w:r w:rsidRPr="00C27A52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;  Službena objava slobodnih mjesta za jesenski upisni rok: </w:t>
            </w:r>
            <w:r w:rsidRPr="001C49C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10. kolovoza 2026.</w:t>
            </w:r>
          </w:p>
          <w:p w14:paraId="604AFFF3" w14:textId="77777777" w:rsidR="00F37201" w:rsidRPr="00C27A52" w:rsidRDefault="00F37201" w:rsidP="00F3720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  <w:p w14:paraId="3849F14F" w14:textId="77777777" w:rsidR="00F37201" w:rsidRPr="00C27A52" w:rsidRDefault="00F37201" w:rsidP="00F3720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1C49C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JESENSKI UPISNI ROK: 1. rujna 2026. (utorak) od 08:00 do 13:00 sati.</w:t>
            </w:r>
            <w:r w:rsidRPr="00C27A52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 DOKUMENTI SE MOGU DONIJETI </w:t>
            </w:r>
            <w:r w:rsidRPr="001C49C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OSOBNO</w:t>
            </w:r>
            <w:r w:rsidRPr="00C27A52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 U ŠKOLU </w:t>
            </w:r>
            <w:r w:rsidRPr="001C49C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ILI</w:t>
            </w:r>
            <w:r w:rsidRPr="00C27A52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 DOSTAVITI </w:t>
            </w:r>
            <w:r w:rsidRPr="001C49C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ELEKTRONIČKIM PUTEM</w:t>
            </w:r>
            <w:r w:rsidRPr="00C27A52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 NA:  </w:t>
            </w:r>
            <w:r w:rsidRPr="001C49C9">
              <w:rPr>
                <w:rFonts w:ascii="Calibri" w:eastAsia="Times New Roman" w:hAnsi="Calibri" w:cs="Calibri"/>
                <w:b/>
                <w:bCs/>
                <w:sz w:val="16"/>
                <w:szCs w:val="16"/>
                <w:u w:val="single"/>
                <w:lang w:eastAsia="hr-HR"/>
              </w:rPr>
              <w:t>ured@prirodoslovnaskola-ka.hr</w:t>
            </w:r>
            <w:r w:rsidRPr="00C27A52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 na dan upisa. </w:t>
            </w:r>
          </w:p>
          <w:p w14:paraId="07BB29FC" w14:textId="77777777" w:rsidR="00F37201" w:rsidRPr="00C27A52" w:rsidRDefault="00F37201" w:rsidP="00F3720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C27A52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Objava slobodnih upisnih mjesta nakon jesenskog upisnog roka: </w:t>
            </w:r>
            <w:r w:rsidRPr="001C49C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3. rujna 2026.</w:t>
            </w:r>
          </w:p>
          <w:p w14:paraId="32466A8F" w14:textId="77777777" w:rsidR="00F37201" w:rsidRPr="00C27A52" w:rsidRDefault="00F37201" w:rsidP="00F3720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  <w:p w14:paraId="5272CAC3" w14:textId="77777777" w:rsidR="00F37201" w:rsidRPr="00C27A52" w:rsidRDefault="00F37201" w:rsidP="00F3720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1C49C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NAKNADNI UPISNI ROK</w:t>
            </w:r>
            <w:r w:rsidRPr="00C27A52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 NAKON ISTEKA JESENSKOGA UPISNOG ROKA (u programe u kojima je ostalo slobodnih mjesta): učenici se za upis u naknadnome upisnom roku mogu prijaviti školi  </w:t>
            </w:r>
            <w:r w:rsidRPr="001C49C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od 03. rujna do 30. rujna 2026.</w:t>
            </w:r>
            <w:r w:rsidRPr="00C27A52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 U naknadnom roku učenik treba predati pisani zahtjev školi i sve dokumente koji su uvjet za upis u željeni program. O upisu odlučuje Upisno povjerenstvo škole.</w:t>
            </w:r>
          </w:p>
          <w:p w14:paraId="18D97A60" w14:textId="77777777" w:rsidR="00F37201" w:rsidRPr="00C27A52" w:rsidRDefault="00F37201" w:rsidP="00F3720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  <w:p w14:paraId="6A387F0D" w14:textId="77777777" w:rsidR="00F37201" w:rsidRPr="00C27A52" w:rsidRDefault="00F37201" w:rsidP="00F3720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  <w:p w14:paraId="146F0F2F" w14:textId="77777777" w:rsidR="00F37201" w:rsidRPr="001C49C9" w:rsidRDefault="00F37201" w:rsidP="00F372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1C49C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DOKUMENTI POTREBNI ZA UPIS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:</w:t>
            </w:r>
          </w:p>
          <w:p w14:paraId="03A6426A" w14:textId="77777777" w:rsidR="00F37201" w:rsidRPr="00C27A52" w:rsidRDefault="00F37201" w:rsidP="00F3720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C27A52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Dokumenti koji su uvjet za upis u program </w:t>
            </w:r>
            <w:r w:rsidRPr="001C49C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AGROTURISTIČKI TEHNIČAR:</w:t>
            </w:r>
            <w:r w:rsidRPr="00C27A52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 </w:t>
            </w:r>
          </w:p>
          <w:p w14:paraId="1C4E82CC" w14:textId="77777777" w:rsidR="00F37201" w:rsidRPr="00C27A52" w:rsidRDefault="00F37201" w:rsidP="00F3720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C27A52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1) liječnička svjedodžba medicine rada </w:t>
            </w:r>
          </w:p>
          <w:p w14:paraId="0AFC9EFC" w14:textId="77777777" w:rsidR="00F37201" w:rsidRPr="00C27A52" w:rsidRDefault="00F37201" w:rsidP="00F3720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C27A52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2) upisnica koju su potpisali vlastoručno učenik i roditelj/skrbnik (</w:t>
            </w:r>
            <w:r w:rsidRPr="00C27A52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upisnica je dostupna na mrežnoj stranici NISpuSŠ-a https://srednje.e-upisi.hr</w:t>
            </w:r>
            <w:r w:rsidRPr="00C27A52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)</w:t>
            </w:r>
          </w:p>
          <w:p w14:paraId="186BD8FB" w14:textId="77777777" w:rsidR="00F37201" w:rsidRPr="00C27A52" w:rsidRDefault="00F37201" w:rsidP="00F3720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C27A52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3)  dokumenti kojima se ostvaruju dodatni bodovi (</w:t>
            </w:r>
            <w:r w:rsidRPr="00C27A52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ako ih je učenik ostvario</w:t>
            </w:r>
            <w:r w:rsidRPr="00C27A52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)</w:t>
            </w:r>
          </w:p>
          <w:p w14:paraId="7C6FC7D5" w14:textId="77777777" w:rsidR="00F37201" w:rsidRPr="00C27A52" w:rsidRDefault="00F37201" w:rsidP="00F3720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  <w:p w14:paraId="67522E7D" w14:textId="77777777" w:rsidR="00F37201" w:rsidRPr="00C27A52" w:rsidRDefault="00F37201" w:rsidP="00F3720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C27A52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Dokumenti koji su uvjet za upis u program </w:t>
            </w:r>
            <w:r w:rsidRPr="001C49C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TEHNIČAR NUTRICIONIST:</w:t>
            </w:r>
            <w:r w:rsidRPr="00C27A52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 </w:t>
            </w:r>
          </w:p>
          <w:p w14:paraId="56CE51D8" w14:textId="77777777" w:rsidR="00F37201" w:rsidRPr="00C27A52" w:rsidRDefault="00F37201" w:rsidP="00F3720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C27A52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1) potvrda nadležnog školskog liječnika (</w:t>
            </w:r>
            <w:r w:rsidRPr="00C27A52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provjeriti s osnovnom školom koji je njihov školski liječnik</w:t>
            </w:r>
            <w:r w:rsidRPr="00C27A52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)</w:t>
            </w:r>
          </w:p>
          <w:p w14:paraId="44269C8B" w14:textId="77777777" w:rsidR="00F37201" w:rsidRPr="00C27A52" w:rsidRDefault="00F37201" w:rsidP="00F3720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C27A52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2) upisnica koju su potpisali vlastoručno učenik i roditelj/skrbnik (</w:t>
            </w:r>
            <w:r w:rsidRPr="00C27A52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upisnica je dostupna na mrežnoj stranici NISpuSŠ-a https://srednje.e-upisi.hr</w:t>
            </w:r>
            <w:r w:rsidRPr="00C27A52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)</w:t>
            </w:r>
          </w:p>
          <w:p w14:paraId="18504881" w14:textId="77777777" w:rsidR="00F37201" w:rsidRPr="00C27A52" w:rsidRDefault="00F37201" w:rsidP="00F3720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C27A52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3)  dokumenti kojima se ostvaruju dodatni bodovi (</w:t>
            </w:r>
            <w:r w:rsidRPr="00C27A52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ako ih je učenik ostvario</w:t>
            </w:r>
            <w:r w:rsidRPr="00C27A52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)</w:t>
            </w:r>
          </w:p>
          <w:p w14:paraId="5AFA45B1" w14:textId="77777777" w:rsidR="00F37201" w:rsidRPr="00C27A52" w:rsidRDefault="00F37201" w:rsidP="00F3720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C27A52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 </w:t>
            </w:r>
          </w:p>
          <w:p w14:paraId="4E50866B" w14:textId="77777777" w:rsidR="00F37201" w:rsidRPr="001C49C9" w:rsidRDefault="00F37201" w:rsidP="00F372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C27A52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Dokumenti koji su uvjet za upis u program </w:t>
            </w:r>
            <w:r w:rsidRPr="001C49C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VETERINARSKI TEHNIČAR:  </w:t>
            </w:r>
          </w:p>
          <w:p w14:paraId="02419F07" w14:textId="77777777" w:rsidR="00F37201" w:rsidRPr="00C27A52" w:rsidRDefault="00F37201" w:rsidP="00F3720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C27A52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2) liječnička svjedodžba medicine rada </w:t>
            </w:r>
          </w:p>
          <w:p w14:paraId="2A7E6F17" w14:textId="77777777" w:rsidR="00F37201" w:rsidRPr="00C27A52" w:rsidRDefault="00F37201" w:rsidP="00F3720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C27A52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3) upisnica koju su potpisali vlastoručno učenik i roditelj/skrbnik (</w:t>
            </w:r>
            <w:r w:rsidRPr="00C27A52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upisnica je dostupna na mrežnoj stranici NISpuSŠ-a  https://srednje.e-upisi.hr</w:t>
            </w:r>
            <w:r w:rsidRPr="00C27A52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)</w:t>
            </w:r>
          </w:p>
          <w:p w14:paraId="4F788AE4" w14:textId="77777777" w:rsidR="00F37201" w:rsidRPr="00C27A52" w:rsidRDefault="00F37201" w:rsidP="00F3720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C27A52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4) dokumenti kojima se ostvaruju dodatni bodovi (</w:t>
            </w:r>
            <w:r w:rsidRPr="00C27A52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ako ih je učenik ostvario</w:t>
            </w:r>
            <w:r w:rsidRPr="00C27A52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)</w:t>
            </w:r>
          </w:p>
          <w:p w14:paraId="5E752CE2" w14:textId="77777777" w:rsidR="00F37201" w:rsidRPr="00C27A52" w:rsidRDefault="00F37201" w:rsidP="00F3720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  <w:p w14:paraId="5047D50F" w14:textId="77777777" w:rsidR="00F37201" w:rsidRPr="001C49C9" w:rsidRDefault="00F37201" w:rsidP="00F372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C27A52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Dokumenti koji su uvjet za upis u program  </w:t>
            </w:r>
            <w:r w:rsidRPr="001C49C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CVJEĆAR: </w:t>
            </w:r>
          </w:p>
          <w:p w14:paraId="6EC57D0F" w14:textId="77777777" w:rsidR="00F37201" w:rsidRPr="00C27A52" w:rsidRDefault="00F37201" w:rsidP="00F3720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C27A52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1) potvrda nadležnog školskog liječnika (</w:t>
            </w:r>
            <w:r w:rsidRPr="00C27A52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provjeriti s osnovnom školom koji je njihov školski liječnik</w:t>
            </w:r>
            <w:r w:rsidRPr="00C27A52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) </w:t>
            </w:r>
          </w:p>
          <w:p w14:paraId="295B95C5" w14:textId="77777777" w:rsidR="00F37201" w:rsidRPr="00C27A52" w:rsidRDefault="00F37201" w:rsidP="00F3720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C27A52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2) upisnica koju su potpisali vlastoručno učenik i roditelj/skrbnik (</w:t>
            </w:r>
            <w:r w:rsidRPr="00C27A52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upisnica je dostupna na mrežnoj stranici NISpuSŠ-a  https://srednje.e-upisi.hr</w:t>
            </w:r>
            <w:r w:rsidRPr="00C27A52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)</w:t>
            </w:r>
          </w:p>
          <w:p w14:paraId="398D8101" w14:textId="77777777" w:rsidR="00F37201" w:rsidRPr="00C27A52" w:rsidRDefault="00F37201" w:rsidP="00F3720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C27A52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3) dokumenti kojima se ostvaruju dodatni bodovi (</w:t>
            </w:r>
            <w:r w:rsidRPr="00C27A52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ako ih je učenik ostvario</w:t>
            </w:r>
            <w:r w:rsidRPr="00C27A52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) </w:t>
            </w:r>
          </w:p>
          <w:p w14:paraId="049AE66C" w14:textId="77777777" w:rsidR="00F37201" w:rsidRPr="00C27A52" w:rsidRDefault="00F37201" w:rsidP="00F3720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  <w:p w14:paraId="458675A8" w14:textId="77777777" w:rsidR="00F37201" w:rsidRPr="00C27A52" w:rsidRDefault="00F37201" w:rsidP="00F3720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C27A52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Dokumenti  koji su uvjet za upis u program </w:t>
            </w:r>
            <w:r w:rsidRPr="001C49C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POLJOPRIVREDNI GOSPODARSTVENIK:</w:t>
            </w:r>
            <w:r w:rsidRPr="00C27A52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 </w:t>
            </w:r>
          </w:p>
          <w:p w14:paraId="525C7F41" w14:textId="77777777" w:rsidR="00F37201" w:rsidRPr="00C27A52" w:rsidRDefault="00F37201" w:rsidP="00F3720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C27A52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1) liječnička svjedodžba medicine rada (</w:t>
            </w:r>
            <w:r w:rsidRPr="001C49C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ovo zanimanje je deficitarno</w:t>
            </w:r>
            <w:r w:rsidRPr="00C27A52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 te pregled plaća HZZ, pregled se može obaviti u „Ustanovi za medicinu rada i sporta TRKULJA“ na adresi Maksimilijana Vrhovca 11, Karlovac ili na Medicini rada u sklopu Doma zdravlja Ogulin, na adresi Bernardina Frankopana 14, Ogulin. Uputnicu za liječnički pregled na medicini rada učenici će moći dobiti isključivo u CISOK-u Karlovac, prije liječničkog pregleda, a nakon objave konačnih ljestvica poretka koja je predviđena za 07. 07. 2026. Uputnicu mogu podići osobno na adresi Mažuranićeva obala 2, Karlovac, radnim danom od 07:00 do 15:00 h ili je zatražiti telefonom na broj 047/606-425.</w:t>
            </w:r>
          </w:p>
          <w:p w14:paraId="418AB68E" w14:textId="77777777" w:rsidR="00F37201" w:rsidRPr="00C27A52" w:rsidRDefault="00F37201" w:rsidP="00F3720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C27A52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2) upisnica koju su potpisali vlastoručno učenik i roditelj/skrbnik (</w:t>
            </w:r>
            <w:r w:rsidRPr="0020552A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upisnica je dostupna na mrežnoj stranici NISpuSŠ-a https://srednje.e-upisi.hr</w:t>
            </w:r>
            <w:r w:rsidRPr="00C27A52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)</w:t>
            </w:r>
          </w:p>
          <w:p w14:paraId="018A4C8B" w14:textId="77777777" w:rsidR="00F37201" w:rsidRPr="00C27A52" w:rsidRDefault="00F37201" w:rsidP="00F3720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C27A52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3) dokumenti kojima se ostvaruju dodatni bodovi  (</w:t>
            </w:r>
            <w:r w:rsidRPr="0020552A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ako ih je učenik ostvario</w:t>
            </w:r>
            <w:r w:rsidRPr="00C27A52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)</w:t>
            </w:r>
          </w:p>
          <w:p w14:paraId="31A713A3" w14:textId="77777777" w:rsidR="00F37201" w:rsidRPr="00C27A52" w:rsidRDefault="00F37201" w:rsidP="00F3720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  <w:p w14:paraId="71A93552" w14:textId="77777777" w:rsidR="00F37201" w:rsidRPr="001C49C9" w:rsidRDefault="00F37201" w:rsidP="00F372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1C49C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STRANI JEZICI </w:t>
            </w:r>
          </w:p>
          <w:p w14:paraId="036F7FB8" w14:textId="77777777" w:rsidR="00F37201" w:rsidRPr="00C27A52" w:rsidRDefault="00F37201" w:rsidP="00F3720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C27A52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U školi se uči jedan strani jezik. Učenici mogu odabrati </w:t>
            </w:r>
            <w:r w:rsidRPr="001C49C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ili Engleski jezik ili Njemački jezik</w:t>
            </w:r>
            <w:r w:rsidRPr="00C27A52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, uvjet je da su izabrani jezik učili u osnovnoj školi. </w:t>
            </w:r>
          </w:p>
          <w:p w14:paraId="67836785" w14:textId="77777777" w:rsidR="00F37201" w:rsidRPr="00C27A52" w:rsidRDefault="00F37201" w:rsidP="00F3720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C27A52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Ukoliko učenik želi odabrati strani jezik koji nije učio u osnovnoj školi, roditelj/skrbnik učenika mora Školi dostaviti </w:t>
            </w:r>
            <w:r w:rsidRPr="001C49C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pisani zahtjev</w:t>
            </w:r>
            <w:r w:rsidRPr="00C27A52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 (osobno u tajništvo Škole ili na e-poštu:  </w:t>
            </w:r>
            <w:r w:rsidRPr="001C49C9">
              <w:rPr>
                <w:rFonts w:ascii="Calibri" w:eastAsia="Times New Roman" w:hAnsi="Calibri" w:cs="Calibri"/>
                <w:b/>
                <w:bCs/>
                <w:sz w:val="16"/>
                <w:szCs w:val="16"/>
                <w:u w:val="single"/>
                <w:lang w:eastAsia="hr-HR"/>
              </w:rPr>
              <w:t>ured@prirodoslovnaskola-ka.hr</w:t>
            </w:r>
            <w:r w:rsidRPr="00C27A52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 najmanje 3 dana prije provjere) te će se provesti ispit za utvrđivanje znanja željenog jezika. </w:t>
            </w:r>
          </w:p>
          <w:p w14:paraId="37274391" w14:textId="38B3AC2D" w:rsidR="00F37201" w:rsidRDefault="00F37201" w:rsidP="00F3720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  <w:p w14:paraId="5FE110E3" w14:textId="5851CCCC" w:rsidR="00F37201" w:rsidRDefault="00F37201" w:rsidP="00F3720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  <w:p w14:paraId="552AA35F" w14:textId="77777777" w:rsidR="00F37201" w:rsidRPr="00C27A52" w:rsidRDefault="00F37201" w:rsidP="00F3720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  <w:p w14:paraId="7857DAE1" w14:textId="77777777" w:rsidR="00F37201" w:rsidRPr="001C49C9" w:rsidRDefault="00F37201" w:rsidP="00F372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1C49C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lastRenderedPageBreak/>
              <w:t>DATUMI PROVOĐENJA PROVJERE ZNANJA ZA STRANI JEZIK KOJEG KANDIDAT NIJE UČIO U OSNOVNOJ ŠKOLI:</w:t>
            </w:r>
          </w:p>
          <w:p w14:paraId="5D74D555" w14:textId="77777777" w:rsidR="00F37201" w:rsidRPr="001C49C9" w:rsidRDefault="00F37201" w:rsidP="00F372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1C49C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LJETNI UPISNI ROK: </w:t>
            </w:r>
          </w:p>
          <w:p w14:paraId="662917C9" w14:textId="77777777" w:rsidR="00F37201" w:rsidRPr="001C49C9" w:rsidRDefault="00F37201" w:rsidP="00F372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1C49C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•</w:t>
            </w:r>
            <w:r w:rsidRPr="001C49C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ab/>
              <w:t>datum provjere za redovite učenike:</w:t>
            </w:r>
          </w:p>
          <w:p w14:paraId="5182682A" w14:textId="77777777" w:rsidR="00F37201" w:rsidRPr="00C27A52" w:rsidRDefault="00F37201" w:rsidP="00F3720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C27A52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Njemački jezik – </w:t>
            </w:r>
            <w:r w:rsidRPr="001C49C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29. 6. 2026. (ponedjeljak) u 9:00 sati</w:t>
            </w:r>
            <w:r w:rsidRPr="00C27A52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, zahtjev dostaviti najkasnije do 26. 6. 2026. (petak).</w:t>
            </w:r>
          </w:p>
          <w:p w14:paraId="12E2ED8D" w14:textId="77777777" w:rsidR="00F37201" w:rsidRPr="00C27A52" w:rsidRDefault="00F37201" w:rsidP="00F3720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C27A52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Engleski jezik – </w:t>
            </w:r>
            <w:r w:rsidRPr="001C49C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29. 6. 2026. (ponedjeljak) u 9:00 sati</w:t>
            </w:r>
            <w:r w:rsidRPr="00C27A52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, zahtjev dostaviti najkasnije do 26. 6. 2026. (petak).</w:t>
            </w:r>
          </w:p>
          <w:p w14:paraId="26BFE8FB" w14:textId="77777777" w:rsidR="00F37201" w:rsidRPr="00C27A52" w:rsidRDefault="00F37201" w:rsidP="00F3720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  <w:p w14:paraId="2B59A5D9" w14:textId="77777777" w:rsidR="00F37201" w:rsidRPr="001C49C9" w:rsidRDefault="00F37201" w:rsidP="00F372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C27A52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•</w:t>
            </w:r>
            <w:r w:rsidRPr="00C27A52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ab/>
            </w:r>
            <w:r w:rsidRPr="001C49C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datum provjere za učenike s teškoćama u razvoju:</w:t>
            </w:r>
          </w:p>
          <w:p w14:paraId="293C464F" w14:textId="77777777" w:rsidR="00F37201" w:rsidRPr="00C27A52" w:rsidRDefault="00F37201" w:rsidP="00F3720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C27A52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Njemački jezik - </w:t>
            </w:r>
            <w:r w:rsidRPr="001C49C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17. 6. 2026. (srijeda) u 9:00 sati</w:t>
            </w:r>
            <w:r w:rsidRPr="00C27A52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, zahtjev dostaviti najkasnije do 12. 6. 2026. (petak).</w:t>
            </w:r>
          </w:p>
          <w:p w14:paraId="0861FB53" w14:textId="77777777" w:rsidR="00F37201" w:rsidRPr="00C27A52" w:rsidRDefault="00F37201" w:rsidP="00F3720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C27A52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Engleski jezik - </w:t>
            </w:r>
            <w:r w:rsidRPr="001C49C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17. 6. 2026. (srijeda) u 9:00 sati</w:t>
            </w:r>
            <w:r w:rsidRPr="00C27A52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, zahtjev dostaviti najkasnije do 12. 6. 2026. (petak).</w:t>
            </w:r>
          </w:p>
          <w:p w14:paraId="31F36297" w14:textId="77777777" w:rsidR="00F37201" w:rsidRPr="00C27A52" w:rsidRDefault="00F37201" w:rsidP="00F3720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  <w:p w14:paraId="611A009D" w14:textId="77777777" w:rsidR="00F37201" w:rsidRPr="001C49C9" w:rsidRDefault="00F37201" w:rsidP="00F372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1C49C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JESENSKI UPISNI ROK:</w:t>
            </w:r>
          </w:p>
          <w:p w14:paraId="3D9664FF" w14:textId="77777777" w:rsidR="00F37201" w:rsidRPr="001C49C9" w:rsidRDefault="00F37201" w:rsidP="00F372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1C49C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•</w:t>
            </w:r>
            <w:r w:rsidRPr="001C49C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ab/>
              <w:t xml:space="preserve">datum provjere  za redovite učenike: </w:t>
            </w:r>
          </w:p>
          <w:p w14:paraId="4DAD5BEF" w14:textId="77777777" w:rsidR="00F37201" w:rsidRPr="00C27A52" w:rsidRDefault="00F37201" w:rsidP="00F3720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C27A52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Njemački jezik - </w:t>
            </w:r>
            <w:r w:rsidRPr="001C49C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27. kolovoza 2026. (četvrtak) u 9:00 sati</w:t>
            </w:r>
            <w:r w:rsidRPr="00C27A52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, zahtjev dostaviti najkasnije do 24. 8. 2026.</w:t>
            </w:r>
          </w:p>
          <w:p w14:paraId="0EACBCBD" w14:textId="77777777" w:rsidR="00F37201" w:rsidRPr="00C27A52" w:rsidRDefault="00F37201" w:rsidP="00F3720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C27A52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Engleski jezik - </w:t>
            </w:r>
            <w:r w:rsidRPr="001C49C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27. kolovoza 2026. (četvrtak) u 9:00 sati</w:t>
            </w:r>
            <w:r w:rsidRPr="00C27A52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, zahtjev dostaviti najkasnije do 24. 8. 2026.</w:t>
            </w:r>
          </w:p>
          <w:p w14:paraId="13D15B21" w14:textId="77777777" w:rsidR="00F37201" w:rsidRPr="00C27A52" w:rsidRDefault="00F37201" w:rsidP="00F3720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  <w:p w14:paraId="61A1CADE" w14:textId="77777777" w:rsidR="00F37201" w:rsidRPr="001C49C9" w:rsidRDefault="00F37201" w:rsidP="00F372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C27A52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•</w:t>
            </w:r>
            <w:r w:rsidRPr="00C27A52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ab/>
            </w:r>
            <w:r w:rsidRPr="001C49C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za učenike s teškoćama u razvoju:</w:t>
            </w:r>
          </w:p>
          <w:p w14:paraId="16F0843D" w14:textId="77777777" w:rsidR="00F37201" w:rsidRPr="00C27A52" w:rsidRDefault="00F37201" w:rsidP="00F3720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C27A52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Njemački jezik - </w:t>
            </w:r>
            <w:r w:rsidRPr="001C49C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19. kolovoza 2026. (srijeda) u 9:00 sati</w:t>
            </w:r>
            <w:r w:rsidRPr="00C27A52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, zahtjev dostaviti najkasnije do 14. 8. 2026.</w:t>
            </w:r>
          </w:p>
          <w:p w14:paraId="240DC69E" w14:textId="77777777" w:rsidR="00F37201" w:rsidRPr="00C27A52" w:rsidRDefault="00F37201" w:rsidP="00F3720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C27A52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Engleski jezik - </w:t>
            </w:r>
            <w:r w:rsidRPr="001C49C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19. kolovoza 2026. (srijeda) u 9:00 sati,</w:t>
            </w:r>
            <w:r w:rsidRPr="00C27A52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 zahtjev dostaviti najkasnije do 14. 8. 2026.</w:t>
            </w:r>
          </w:p>
          <w:p w14:paraId="3F89668D" w14:textId="77777777" w:rsidR="00F37201" w:rsidRPr="00C27A52" w:rsidRDefault="00F37201" w:rsidP="00F3720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  <w:p w14:paraId="1530102F" w14:textId="77777777" w:rsidR="00F37201" w:rsidRPr="00C27A52" w:rsidRDefault="00F37201" w:rsidP="00F3720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C27A52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NATJECANJE IZ ZNANJA koje se vrednuje pri upisu, a određuje ga srednja škola:  </w:t>
            </w:r>
            <w:r w:rsidRPr="001C49C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Natjecanje mladih tehničara</w:t>
            </w:r>
            <w:r w:rsidRPr="00C27A52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 </w:t>
            </w:r>
          </w:p>
          <w:p w14:paraId="6FE99032" w14:textId="77777777" w:rsidR="00F37201" w:rsidRPr="00C27A52" w:rsidRDefault="00F37201" w:rsidP="00F3720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C27A52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NASTAVNI PREDMET posebno važan za upis koji određuje srednja škola: </w:t>
            </w:r>
            <w:r w:rsidRPr="001C49C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Tehnička kultura.</w:t>
            </w:r>
          </w:p>
          <w:p w14:paraId="13B392A1" w14:textId="6E4DC60C" w:rsidR="00F37201" w:rsidRPr="00633105" w:rsidRDefault="00F37201" w:rsidP="00F37201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C27A52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Nema naknade za povećane troškove obrazovanja.  ŠKOLARINA se ne naplaćuje.     </w:t>
            </w:r>
          </w:p>
        </w:tc>
      </w:tr>
      <w:tr w:rsidR="00F37201" w14:paraId="29980066" w14:textId="77777777" w:rsidTr="00D41774">
        <w:trPr>
          <w:trHeight w:val="68"/>
        </w:trPr>
        <w:tc>
          <w:tcPr>
            <w:tcW w:w="14737" w:type="dxa"/>
            <w:gridSpan w:val="10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auto" w:fill="auto"/>
            <w:vAlign w:val="center"/>
          </w:tcPr>
          <w:p w14:paraId="685896A4" w14:textId="38CB1A00" w:rsidR="00F37201" w:rsidRPr="00D41774" w:rsidRDefault="00F37201" w:rsidP="00F372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"/>
                <w:szCs w:val="2"/>
                <w:lang w:eastAsia="hr-HR"/>
              </w:rPr>
            </w:pPr>
          </w:p>
        </w:tc>
      </w:tr>
      <w:tr w:rsidR="00F37201" w14:paraId="1362A5EF" w14:textId="77777777" w:rsidTr="00C756C3">
        <w:trPr>
          <w:trHeight w:val="327"/>
        </w:trPr>
        <w:tc>
          <w:tcPr>
            <w:tcW w:w="42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541555" w14:textId="43E4F63C" w:rsidR="00F37201" w:rsidRDefault="00F37201" w:rsidP="00F37201">
            <w:pPr>
              <w:spacing w:after="0" w:line="276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EB151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 4</w:t>
            </w:r>
          </w:p>
        </w:tc>
        <w:tc>
          <w:tcPr>
            <w:tcW w:w="99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7FC33445" w14:textId="41C73676" w:rsidR="00F37201" w:rsidRDefault="00F37201" w:rsidP="00F37201">
            <w:pPr>
              <w:spacing w:after="0" w:line="276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1C49C9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081605</w:t>
            </w:r>
          </w:p>
        </w:tc>
        <w:tc>
          <w:tcPr>
            <w:tcW w:w="268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7EB92576" w14:textId="12811E78" w:rsidR="00F37201" w:rsidRDefault="00F37201" w:rsidP="00F37201">
            <w:pPr>
              <w:spacing w:after="0" w:line="276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20552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Agroturistički tehničar/ Agroturistička tehničarka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1FDF1D60" w14:textId="7E7A8DA6" w:rsidR="00F37201" w:rsidRDefault="00F37201" w:rsidP="00F37201">
            <w:pPr>
              <w:spacing w:after="0" w:line="276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1C49C9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4D76A8F1" w14:textId="3E991204" w:rsidR="00F37201" w:rsidRDefault="00F37201" w:rsidP="00F37201">
            <w:pPr>
              <w:spacing w:after="0" w:line="276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1C49C9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5C3C00D0" w14:textId="1154EEE9" w:rsidR="00F37201" w:rsidRDefault="00F37201" w:rsidP="00F37201">
            <w:pPr>
              <w:spacing w:after="0" w:line="276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1C49C9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04F80E8C" w14:textId="025E10C1" w:rsidR="00F37201" w:rsidRDefault="00F37201" w:rsidP="00F37201">
            <w:pPr>
              <w:spacing w:after="0" w:line="276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1C49C9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B52C250" w14:textId="6DB560C0" w:rsidR="00F37201" w:rsidRDefault="00F37201" w:rsidP="00F37201">
            <w:pPr>
              <w:spacing w:after="0" w:line="276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1C49C9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/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</w:tcPr>
          <w:p w14:paraId="2A03CBF5" w14:textId="624D9F22" w:rsidR="00F37201" w:rsidRDefault="00F37201" w:rsidP="00F37201">
            <w:pPr>
              <w:spacing w:after="0" w:line="276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1C49C9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Hrvatski jezik, Matematika, prvi strani jezik, Biologija, Kemija, Tehnička kultura</w:t>
            </w:r>
          </w:p>
        </w:tc>
        <w:tc>
          <w:tcPr>
            <w:tcW w:w="439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56DED628" w14:textId="77777777" w:rsidR="00F37201" w:rsidRDefault="00F37201" w:rsidP="00F372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EB151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Liječnička svjedodžba medicine rada</w:t>
            </w:r>
          </w:p>
          <w:p w14:paraId="3DCAB192" w14:textId="77777777" w:rsidR="00F37201" w:rsidRPr="0078146A" w:rsidRDefault="00F37201" w:rsidP="00F3720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Zdravstveni zahtjevi</w:t>
            </w:r>
            <w:r w:rsidRPr="0078146A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: Zdravstvena sposobnost za stjecanje kompetencija za kvalifikaciju uključuje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 </w:t>
            </w:r>
            <w:r w:rsidRPr="0078146A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potrebnu minimalnu tjelesnu spremnost, odsustvo težih alergija na alergene</w:t>
            </w:r>
          </w:p>
          <w:p w14:paraId="6EB43BAF" w14:textId="240AFD3E" w:rsidR="00F37201" w:rsidRDefault="00F37201" w:rsidP="00F37201">
            <w:pPr>
              <w:spacing w:after="0" w:line="276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78146A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prisutne na radnom mjestu (poljoprivredne površine, farme, rasadnici,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 </w:t>
            </w:r>
            <w:r w:rsidRPr="0078146A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staklenici, plastenici, farme, vinski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 </w:t>
            </w:r>
            <w:r w:rsidRPr="0078146A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podrumi, skladišta), minimalne motoričke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 </w:t>
            </w:r>
            <w:r w:rsidRPr="0078146A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sposobnosti, minimalne vidne zahtjeve, raspoznavanje osnovnih boja potrebnih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 </w:t>
            </w:r>
            <w:r w:rsidRPr="0078146A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za izvođenje školskih zahtjeva (uključujući učenje temeljeno na radu) i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 </w:t>
            </w:r>
            <w:r w:rsidRPr="0078146A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svladavanje ishoda učenja uz obvezu osiguravanja potrebne razumne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 </w:t>
            </w:r>
            <w:r w:rsidRPr="0078146A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prilagodbe i pomagala tijekom cjelokupnog procesa obrazovanja.</w:t>
            </w:r>
          </w:p>
        </w:tc>
      </w:tr>
      <w:tr w:rsidR="00F37201" w14:paraId="02B1713F" w14:textId="77777777" w:rsidTr="00C756C3">
        <w:trPr>
          <w:trHeight w:val="327"/>
        </w:trPr>
        <w:tc>
          <w:tcPr>
            <w:tcW w:w="42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062025" w14:textId="54A1E6C6" w:rsidR="00F37201" w:rsidRDefault="00F37201" w:rsidP="00F37201">
            <w:pPr>
              <w:spacing w:after="0" w:line="276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EB151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360C1DEF" w14:textId="621F1D0F" w:rsidR="00F37201" w:rsidRPr="00C45561" w:rsidRDefault="00F37201" w:rsidP="00F37201">
            <w:pPr>
              <w:spacing w:after="0" w:line="276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EB151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 090305</w:t>
            </w:r>
          </w:p>
        </w:tc>
        <w:tc>
          <w:tcPr>
            <w:tcW w:w="268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09E52249" w14:textId="5EAAAE33" w:rsidR="00F37201" w:rsidRPr="00C45561" w:rsidRDefault="00F37201" w:rsidP="00F37201">
            <w:pPr>
              <w:spacing w:after="0" w:line="276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1C49C9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 </w:t>
            </w:r>
            <w:r w:rsidRPr="0020552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Tehničar nutricionist/ Tehničarka </w:t>
            </w:r>
            <w:proofErr w:type="spellStart"/>
            <w:r w:rsidRPr="0020552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nutricionistica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3660F06F" w14:textId="54E9CDFE" w:rsidR="00F37201" w:rsidRPr="00C45561" w:rsidRDefault="00F37201" w:rsidP="00F37201">
            <w:pPr>
              <w:spacing w:after="0" w:line="276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1C49C9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 4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3FF4A8B8" w14:textId="28905F98" w:rsidR="00F37201" w:rsidRPr="00C45561" w:rsidRDefault="00F37201" w:rsidP="00F37201">
            <w:pPr>
              <w:spacing w:after="0" w:line="276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1C49C9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 0,5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27F95EE1" w14:textId="45B00749" w:rsidR="00F37201" w:rsidRPr="00C45561" w:rsidRDefault="00F37201" w:rsidP="00F37201">
            <w:pPr>
              <w:spacing w:after="0" w:line="276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1C49C9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24B9B4E2" w14:textId="0D1456C9" w:rsidR="00F37201" w:rsidRPr="00C45561" w:rsidRDefault="00F37201" w:rsidP="00F37201">
            <w:pPr>
              <w:spacing w:after="0" w:line="276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1C49C9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35CFF19" w14:textId="605219A3" w:rsidR="00F37201" w:rsidRPr="00C45561" w:rsidRDefault="00F37201" w:rsidP="00F37201">
            <w:pPr>
              <w:spacing w:after="0" w:line="276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1C49C9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 /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</w:tcPr>
          <w:p w14:paraId="21B31004" w14:textId="48AE5A08" w:rsidR="00F37201" w:rsidRPr="00C45561" w:rsidRDefault="00F37201" w:rsidP="00F37201">
            <w:pPr>
              <w:spacing w:after="0" w:line="276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1C49C9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 Hrvatski jezik, Matematika, prvi strani jezik, Biologija, Kemija, Tehnička kultura</w:t>
            </w:r>
          </w:p>
        </w:tc>
        <w:tc>
          <w:tcPr>
            <w:tcW w:w="439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63C0BA3F" w14:textId="77777777" w:rsidR="00F37201" w:rsidRDefault="00F37201" w:rsidP="00F372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EB151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Potvrda nadležnog školskog liječnika </w:t>
            </w:r>
          </w:p>
          <w:p w14:paraId="73B5FED1" w14:textId="77777777" w:rsidR="00F37201" w:rsidRPr="00BC5239" w:rsidRDefault="00F37201" w:rsidP="00F3720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Zdravstveni zahtjevi:</w:t>
            </w:r>
            <w:r>
              <w:t xml:space="preserve"> </w:t>
            </w:r>
            <w:r w:rsidRPr="00BC5239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Zdravstvena sposobnost za stjecanje kompetencija za kvalifikaciju uključuje</w:t>
            </w:r>
          </w:p>
          <w:p w14:paraId="27FD8267" w14:textId="77777777" w:rsidR="00F37201" w:rsidRPr="00BC5239" w:rsidRDefault="00F37201" w:rsidP="00F3720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BC5239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potrebnu minimalnu tjelesnu spremnost, minimalno očuvani integritet kože na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 </w:t>
            </w:r>
            <w:r w:rsidRPr="00BC5239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šakama i podlakticama,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 </w:t>
            </w:r>
            <w:r w:rsidRPr="00BC5239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odsustvo težih alergija na kemikalije pri radu u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 </w:t>
            </w:r>
            <w:r w:rsidRPr="00BC5239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laboratoriju, minimalne motoričke sposobnosti gornjih ekstremiteta, minimalne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 </w:t>
            </w:r>
            <w:r w:rsidRPr="00BC5239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vidne zahtjeve, raspoznavanje boja, osjet mirisa i okusa potrebnih za izvođenje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 </w:t>
            </w:r>
            <w:r w:rsidRPr="00BC5239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školskih zahtjeva (uključujući učenje temeljeno na radu) i svladavanje ishoda</w:t>
            </w:r>
          </w:p>
          <w:p w14:paraId="6D7A2A30" w14:textId="4380613D" w:rsidR="00F37201" w:rsidRPr="00C45561" w:rsidRDefault="00F37201" w:rsidP="00F37201">
            <w:pPr>
              <w:spacing w:after="0" w:line="276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BC5239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učenja uz obvezu osiguravanja potrebne razumne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 </w:t>
            </w:r>
            <w:r w:rsidRPr="00BC5239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prilagodbe i pomagala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 </w:t>
            </w:r>
            <w:r w:rsidRPr="00BC5239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tijekom cjelokupnog procesa obrazovanja.</w:t>
            </w:r>
          </w:p>
        </w:tc>
      </w:tr>
      <w:tr w:rsidR="00F37201" w14:paraId="6501D8E7" w14:textId="77777777" w:rsidTr="00C756C3">
        <w:trPr>
          <w:trHeight w:val="300"/>
        </w:trPr>
        <w:tc>
          <w:tcPr>
            <w:tcW w:w="42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8470F4" w14:textId="2F1F475D" w:rsidR="00F37201" w:rsidRDefault="00F37201" w:rsidP="00F37201">
            <w:pPr>
              <w:spacing w:after="0" w:line="276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EB151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 4</w:t>
            </w:r>
          </w:p>
        </w:tc>
        <w:tc>
          <w:tcPr>
            <w:tcW w:w="99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55EE2425" w14:textId="5E018B55" w:rsidR="00F37201" w:rsidRDefault="00F37201" w:rsidP="00F37201">
            <w:pPr>
              <w:spacing w:after="0" w:line="276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EB151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 100105</w:t>
            </w:r>
          </w:p>
        </w:tc>
        <w:tc>
          <w:tcPr>
            <w:tcW w:w="268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2BED81AD" w14:textId="7C4B1FD4" w:rsidR="00F37201" w:rsidRDefault="00F37201" w:rsidP="00F37201">
            <w:pPr>
              <w:spacing w:after="0" w:line="276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1C49C9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 </w:t>
            </w:r>
            <w:r w:rsidRPr="0020552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Veterinarski tehničar/ Veterinarska tehničarka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51948258" w14:textId="6911140E" w:rsidR="00F37201" w:rsidRDefault="00F37201" w:rsidP="00F37201">
            <w:pPr>
              <w:spacing w:after="0" w:line="276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1C49C9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 4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49594229" w14:textId="4F3B49A8" w:rsidR="00F37201" w:rsidRDefault="00F37201" w:rsidP="00F37201">
            <w:pPr>
              <w:spacing w:after="0" w:line="276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1C49C9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1,0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004BF0B8" w14:textId="30859370" w:rsidR="00F37201" w:rsidRDefault="00F37201" w:rsidP="00F37201">
            <w:pPr>
              <w:spacing w:after="0" w:line="276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1C49C9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7C5E83CE" w14:textId="55F96203" w:rsidR="00F37201" w:rsidRDefault="00F37201" w:rsidP="00F37201">
            <w:pPr>
              <w:spacing w:after="0" w:line="276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0F3622F" w14:textId="0F760EA0" w:rsidR="00F37201" w:rsidRDefault="00F37201" w:rsidP="00F37201">
            <w:pPr>
              <w:spacing w:after="0" w:line="276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1C49C9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 /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</w:tcPr>
          <w:p w14:paraId="2C34BF12" w14:textId="3F1BC8EC" w:rsidR="00F37201" w:rsidRDefault="00F37201" w:rsidP="00F37201">
            <w:pPr>
              <w:spacing w:after="0" w:line="276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1C49C9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Hrvatski jezik, Matematika, prvi strani jezik, Biologija, Kemija, Tehnička kultura</w:t>
            </w:r>
          </w:p>
        </w:tc>
        <w:tc>
          <w:tcPr>
            <w:tcW w:w="439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27F7D370" w14:textId="77777777" w:rsidR="00F37201" w:rsidRDefault="00F37201" w:rsidP="00F372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EB151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Liječnička svjedodžba medicine rada</w:t>
            </w:r>
          </w:p>
          <w:p w14:paraId="69773106" w14:textId="77777777" w:rsidR="00F37201" w:rsidRPr="007C3045" w:rsidRDefault="00F37201" w:rsidP="00F3720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Zdravstveni zahtjevi:</w:t>
            </w:r>
            <w:r>
              <w:t xml:space="preserve"> </w:t>
            </w:r>
            <w:r w:rsidRPr="007C3045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Zdravstvena sposobnost za stjecanje kompetencija za kvalifikaciju uključuje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 </w:t>
            </w:r>
            <w:r w:rsidRPr="007C3045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potrebnu minimalnu tjelesnu spremnost, minimalne motoričke sposobnosti,</w:t>
            </w:r>
          </w:p>
          <w:p w14:paraId="1CA09C02" w14:textId="77777777" w:rsidR="00F37201" w:rsidRPr="007C3045" w:rsidRDefault="00F37201" w:rsidP="00F3720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7C3045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odsustvo težih alergija na alergene prisutne na radnom mjestu (dlake i perje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 </w:t>
            </w:r>
            <w:r w:rsidRPr="007C3045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životinja), odsustvo težih prirođenih bolesti </w:t>
            </w:r>
            <w:r w:rsidRPr="007C3045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lastRenderedPageBreak/>
              <w:t>imunodeficijencije i trajna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C3045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imunosupresivna</w:t>
            </w:r>
            <w:proofErr w:type="spellEnd"/>
            <w:r w:rsidRPr="007C3045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 terapija, minimalne vidne zahtjeve i raspoznavanje boja</w:t>
            </w:r>
          </w:p>
          <w:p w14:paraId="7E92E901" w14:textId="588DB09F" w:rsidR="00F37201" w:rsidRDefault="00F37201" w:rsidP="00F37201">
            <w:pPr>
              <w:spacing w:after="0" w:line="276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7C3045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potrebnih za izvođenje školskih zahtjeva (uključujući učenje temeljeno na radu)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 </w:t>
            </w:r>
            <w:r w:rsidRPr="007C3045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i svladavanje ishoda učenja uz obvezu osiguravanja potrebne razumne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 </w:t>
            </w:r>
            <w:r w:rsidRPr="007C3045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prilagodbe i pomagala tijekom cjelokupnog procesa obrazovanja.</w:t>
            </w:r>
          </w:p>
        </w:tc>
      </w:tr>
      <w:tr w:rsidR="00F37201" w14:paraId="7ACBF20F" w14:textId="77777777" w:rsidTr="00C756C3">
        <w:trPr>
          <w:trHeight w:val="300"/>
        </w:trPr>
        <w:tc>
          <w:tcPr>
            <w:tcW w:w="42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EAF468" w14:textId="4EBDB0EF" w:rsidR="00F37201" w:rsidRDefault="00F37201" w:rsidP="00F37201">
            <w:pPr>
              <w:spacing w:after="0" w:line="276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EB151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lastRenderedPageBreak/>
              <w:t xml:space="preserve"> 4</w:t>
            </w:r>
          </w:p>
        </w:tc>
        <w:tc>
          <w:tcPr>
            <w:tcW w:w="99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5AAEEF21" w14:textId="5E398D40" w:rsidR="00F37201" w:rsidRDefault="00F37201" w:rsidP="00F37201">
            <w:pPr>
              <w:spacing w:after="0" w:line="276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EB151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 081404</w:t>
            </w:r>
          </w:p>
        </w:tc>
        <w:tc>
          <w:tcPr>
            <w:tcW w:w="268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0418AB6B" w14:textId="60ECB494" w:rsidR="00F37201" w:rsidRDefault="00F37201" w:rsidP="00F37201">
            <w:pPr>
              <w:spacing w:after="0" w:line="276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20552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Cvjećar/Cvjećarica  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4174E6F6" w14:textId="73D873EB" w:rsidR="00F37201" w:rsidRDefault="00F37201" w:rsidP="00F37201">
            <w:pPr>
              <w:spacing w:after="0" w:line="276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1C49C9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 3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3CCD42F5" w14:textId="51E3FCA0" w:rsidR="00F37201" w:rsidRDefault="00F37201" w:rsidP="00F37201">
            <w:pPr>
              <w:spacing w:after="0" w:line="276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1C49C9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 0,5455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298E97CF" w14:textId="325F6283" w:rsidR="00F37201" w:rsidRDefault="00F37201" w:rsidP="00F37201">
            <w:pPr>
              <w:spacing w:after="0" w:line="276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1C49C9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 12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5E629BC4" w14:textId="10531402" w:rsidR="00F37201" w:rsidRDefault="00F37201" w:rsidP="00F37201">
            <w:pPr>
              <w:spacing w:after="0" w:line="276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1C49C9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B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7FE978E" w14:textId="5E335117" w:rsidR="00F37201" w:rsidRDefault="00F37201" w:rsidP="00F37201">
            <w:pPr>
              <w:spacing w:after="0" w:line="276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1C49C9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 /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</w:tcPr>
          <w:p w14:paraId="69421BE0" w14:textId="71BABA51" w:rsidR="00F37201" w:rsidRDefault="00F37201" w:rsidP="00F37201">
            <w:pPr>
              <w:spacing w:after="0" w:line="276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1C49C9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Hrvatski jezik, Matematika, prvi strani jezik</w:t>
            </w:r>
          </w:p>
        </w:tc>
        <w:tc>
          <w:tcPr>
            <w:tcW w:w="439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238AA2E6" w14:textId="77777777" w:rsidR="00F37201" w:rsidRDefault="00F37201" w:rsidP="00F372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EB151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Potvrda nadležnog školskog liječnika </w:t>
            </w:r>
          </w:p>
          <w:p w14:paraId="18981392" w14:textId="77777777" w:rsidR="00F37201" w:rsidRPr="005F637B" w:rsidRDefault="00F37201" w:rsidP="00F3720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Zdravstveni zahtjevi:</w:t>
            </w:r>
            <w:r>
              <w:t xml:space="preserve"> </w:t>
            </w:r>
            <w:r w:rsidRPr="005F637B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Zdravstvena sposobnost za stjecanje kompetencija za kvalifikaciju uključuje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 </w:t>
            </w:r>
            <w:r w:rsidRPr="005F637B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potrebnu minimalnu tjelesnu spremnost, odsustvo težih alergija na pelud</w:t>
            </w:r>
          </w:p>
          <w:p w14:paraId="1D337C7E" w14:textId="77777777" w:rsidR="00F37201" w:rsidRPr="005F637B" w:rsidRDefault="00F37201" w:rsidP="00F3720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5F637B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i ubode kukaca, minimalne motoričke sposobnosti,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 </w:t>
            </w:r>
            <w:r w:rsidRPr="005F637B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minimalne vidne zahtjeve i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 </w:t>
            </w:r>
            <w:r w:rsidRPr="005F637B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raspoznavanje boja potrebnih za izvođenje školskih zahtjeva (uključujući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 </w:t>
            </w:r>
            <w:r w:rsidRPr="005F637B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učenje temeljeno na radu) i svladavanje ishoda učenja uz obvezu osiguravanja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 </w:t>
            </w:r>
            <w:r w:rsidRPr="005F637B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potrebne razumne prilagodbe i pomagala tijekom cjelokupnog procesa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 </w:t>
            </w:r>
            <w:r w:rsidRPr="005F637B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obrazovanja.</w:t>
            </w:r>
          </w:p>
          <w:p w14:paraId="283455CA" w14:textId="27A72715" w:rsidR="00F37201" w:rsidRDefault="00F37201" w:rsidP="00F37201">
            <w:pPr>
              <w:spacing w:after="0" w:line="276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</w:tr>
      <w:tr w:rsidR="00F37201" w14:paraId="7047C306" w14:textId="77777777" w:rsidTr="00C756C3">
        <w:trPr>
          <w:trHeight w:val="300"/>
        </w:trPr>
        <w:tc>
          <w:tcPr>
            <w:tcW w:w="42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1214D1" w14:textId="5B3BA6F1" w:rsidR="00F37201" w:rsidRDefault="00F37201" w:rsidP="00F37201">
            <w:pPr>
              <w:spacing w:after="0" w:line="276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EB151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 4</w:t>
            </w:r>
          </w:p>
        </w:tc>
        <w:tc>
          <w:tcPr>
            <w:tcW w:w="99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39B5A15E" w14:textId="1A805C18" w:rsidR="00F37201" w:rsidRDefault="00F37201" w:rsidP="00F37201">
            <w:pPr>
              <w:spacing w:after="0" w:line="276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EB151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 081604</w:t>
            </w:r>
          </w:p>
        </w:tc>
        <w:tc>
          <w:tcPr>
            <w:tcW w:w="268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07FC6E57" w14:textId="4959D7D0" w:rsidR="00F37201" w:rsidRDefault="00F37201" w:rsidP="00F37201">
            <w:pPr>
              <w:spacing w:after="0" w:line="276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1C49C9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 </w:t>
            </w:r>
            <w:r w:rsidRPr="0020552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Poljoprivredni gospodarstvenik/ Poljoprivredna gospodarstvenica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7A21B540" w14:textId="16B93143" w:rsidR="00F37201" w:rsidRDefault="00F37201" w:rsidP="00F37201">
            <w:pPr>
              <w:spacing w:after="0" w:line="276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1C49C9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 3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7A335A8C" w14:textId="59A3A3FE" w:rsidR="00F37201" w:rsidRDefault="00F37201" w:rsidP="00F37201">
            <w:pPr>
              <w:spacing w:after="0" w:line="276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1C49C9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 0,4545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1F25A845" w14:textId="75D71A24" w:rsidR="00F37201" w:rsidRDefault="00F37201" w:rsidP="00F37201">
            <w:pPr>
              <w:spacing w:after="0" w:line="276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1C49C9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 10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02B518D7" w14:textId="5812D33C" w:rsidR="00F37201" w:rsidRDefault="00F37201" w:rsidP="00F37201">
            <w:pPr>
              <w:spacing w:after="0" w:line="276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1C49C9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B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886A54D" w14:textId="653E7DE2" w:rsidR="00F37201" w:rsidRDefault="00F37201" w:rsidP="00F37201">
            <w:pPr>
              <w:spacing w:after="0" w:line="276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1C49C9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 xml:space="preserve">/ 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</w:tcPr>
          <w:p w14:paraId="4C1D031E" w14:textId="2970462F" w:rsidR="00F37201" w:rsidRDefault="00F37201" w:rsidP="00F37201">
            <w:pPr>
              <w:spacing w:after="0" w:line="276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1C49C9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Hrvatski jezik, Matematika, prvi strani jezik</w:t>
            </w:r>
          </w:p>
        </w:tc>
        <w:tc>
          <w:tcPr>
            <w:tcW w:w="439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53412EF2" w14:textId="77777777" w:rsidR="00F37201" w:rsidRDefault="00F37201" w:rsidP="00F372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EB151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Liječnička svjedodžba medicine rada* (uputnica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 se dobiva u</w:t>
            </w:r>
            <w:r w:rsidRPr="00EB151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 CISOK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-u</w:t>
            </w:r>
            <w:r w:rsidRPr="00EB151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; pregled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 u ustanovama</w:t>
            </w:r>
            <w:r w:rsidRPr="00EB151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 „TRKULJA“ ili 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u</w:t>
            </w:r>
          </w:p>
          <w:p w14:paraId="06B2EAC3" w14:textId="77777777" w:rsidR="00F37201" w:rsidRDefault="00F37201" w:rsidP="00F372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EB151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Med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icini</w:t>
            </w:r>
            <w:r w:rsidRPr="00EB151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 rada Doma zdravlja Ogulin</w:t>
            </w:r>
          </w:p>
          <w:p w14:paraId="100D7B81" w14:textId="18E4DD16" w:rsidR="00F37201" w:rsidRDefault="00F37201" w:rsidP="00F37201">
            <w:pPr>
              <w:spacing w:after="0" w:line="276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Zdravstveni zahtjevi: </w:t>
            </w:r>
            <w:r w:rsidRPr="00D73C0C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Zdravstvena sposobnost za stjecanje kompetencija za kvalifikaciju uključuje potrebnu minimalnu tjelesnu spremnost, odsustvo težih alergija prisutnih na otvorenim poljoprivrednim površinama i zatvorenim prostorima (zaštićeni prostori, farme, rasadnici, skladišta, vinski podrumi i uredi) i ubode kukaca, minimalne motoričke sposobnosti, minimalne vidne zahtjeve i raspoznavanje boja potrebnih za izvođenje školskih zahtjeva (uključujući učenje temeljeno na radu) i svladavanje ishoda učenja uz obvezu osiguravanja potrebne razumne prilagodbe i pomagala tijekom cjelokupnog procesa obrazovanja.</w:t>
            </w:r>
          </w:p>
        </w:tc>
      </w:tr>
    </w:tbl>
    <w:p w14:paraId="13B8542A" w14:textId="77777777" w:rsidR="00AD7EBB" w:rsidRDefault="00AD7EBB" w:rsidP="00B21977"/>
    <w:sectPr w:rsidR="00AD7EBB" w:rsidSect="00D41774"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2693D" w14:textId="77777777" w:rsidR="007D6342" w:rsidRDefault="007D6342">
      <w:pPr>
        <w:spacing w:line="240" w:lineRule="auto"/>
      </w:pPr>
      <w:r>
        <w:separator/>
      </w:r>
    </w:p>
  </w:endnote>
  <w:endnote w:type="continuationSeparator" w:id="0">
    <w:p w14:paraId="48850413" w14:textId="77777777" w:rsidR="007D6342" w:rsidRDefault="007D63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3C6A1" w14:textId="77777777" w:rsidR="007D6342" w:rsidRDefault="007D6342">
      <w:pPr>
        <w:spacing w:after="0"/>
      </w:pPr>
      <w:r>
        <w:separator/>
      </w:r>
    </w:p>
  </w:footnote>
  <w:footnote w:type="continuationSeparator" w:id="0">
    <w:p w14:paraId="15C8EC41" w14:textId="77777777" w:rsidR="007D6342" w:rsidRDefault="007D634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73C6B70"/>
    <w:multiLevelType w:val="singleLevel"/>
    <w:tmpl w:val="973C6B70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D8E4F91F"/>
    <w:multiLevelType w:val="singleLevel"/>
    <w:tmpl w:val="D8E4F91F"/>
    <w:lvl w:ilvl="0">
      <w:start w:val="1"/>
      <w:numFmt w:val="decimal"/>
      <w:suff w:val="space"/>
      <w:lvlText w:val="%1)"/>
      <w:lvlJc w:val="left"/>
    </w:lvl>
  </w:abstractNum>
  <w:abstractNum w:abstractNumId="2" w15:restartNumberingAfterBreak="0">
    <w:nsid w:val="235FA984"/>
    <w:multiLevelType w:val="singleLevel"/>
    <w:tmpl w:val="235FA984"/>
    <w:lvl w:ilvl="0">
      <w:start w:val="1"/>
      <w:numFmt w:val="decimal"/>
      <w:suff w:val="space"/>
      <w:lvlText w:val="%1)"/>
      <w:lvlJc w:val="left"/>
    </w:lvl>
  </w:abstractNum>
  <w:abstractNum w:abstractNumId="3" w15:restartNumberingAfterBreak="0">
    <w:nsid w:val="52B706ED"/>
    <w:multiLevelType w:val="hybridMultilevel"/>
    <w:tmpl w:val="19F2AC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A91271"/>
    <w:multiLevelType w:val="singleLevel"/>
    <w:tmpl w:val="64A91271"/>
    <w:lvl w:ilvl="0">
      <w:start w:val="1"/>
      <w:numFmt w:val="decimal"/>
      <w:suff w:val="space"/>
      <w:lvlText w:val="%1)"/>
      <w:lvlJc w:val="left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71C"/>
    <w:rsid w:val="000027D8"/>
    <w:rsid w:val="00016D6A"/>
    <w:rsid w:val="00042384"/>
    <w:rsid w:val="00063496"/>
    <w:rsid w:val="00086712"/>
    <w:rsid w:val="000B0FC7"/>
    <w:rsid w:val="000F57AC"/>
    <w:rsid w:val="00132353"/>
    <w:rsid w:val="00150308"/>
    <w:rsid w:val="001653F1"/>
    <w:rsid w:val="0018377E"/>
    <w:rsid w:val="00185405"/>
    <w:rsid w:val="001F671C"/>
    <w:rsid w:val="002328FB"/>
    <w:rsid w:val="00234FB1"/>
    <w:rsid w:val="002930B8"/>
    <w:rsid w:val="002B2D71"/>
    <w:rsid w:val="002C4A4B"/>
    <w:rsid w:val="00310974"/>
    <w:rsid w:val="0031156C"/>
    <w:rsid w:val="003501F4"/>
    <w:rsid w:val="003A5AFC"/>
    <w:rsid w:val="003B5BA2"/>
    <w:rsid w:val="003E4A13"/>
    <w:rsid w:val="00422469"/>
    <w:rsid w:val="00475F34"/>
    <w:rsid w:val="0047754B"/>
    <w:rsid w:val="00493FD5"/>
    <w:rsid w:val="0049667A"/>
    <w:rsid w:val="004B3211"/>
    <w:rsid w:val="004B6130"/>
    <w:rsid w:val="004C68D4"/>
    <w:rsid w:val="004F2F39"/>
    <w:rsid w:val="00502267"/>
    <w:rsid w:val="00521738"/>
    <w:rsid w:val="00524EB0"/>
    <w:rsid w:val="00537589"/>
    <w:rsid w:val="005E777F"/>
    <w:rsid w:val="005F428C"/>
    <w:rsid w:val="00633105"/>
    <w:rsid w:val="0067078D"/>
    <w:rsid w:val="006C1377"/>
    <w:rsid w:val="007218E4"/>
    <w:rsid w:val="00796B52"/>
    <w:rsid w:val="007D5EDB"/>
    <w:rsid w:val="007D6342"/>
    <w:rsid w:val="008153B6"/>
    <w:rsid w:val="00870345"/>
    <w:rsid w:val="00880415"/>
    <w:rsid w:val="008A364C"/>
    <w:rsid w:val="009309B4"/>
    <w:rsid w:val="00964FF0"/>
    <w:rsid w:val="00984928"/>
    <w:rsid w:val="00986181"/>
    <w:rsid w:val="00995BA3"/>
    <w:rsid w:val="00A16395"/>
    <w:rsid w:val="00A603F9"/>
    <w:rsid w:val="00A760B7"/>
    <w:rsid w:val="00A8752B"/>
    <w:rsid w:val="00A97592"/>
    <w:rsid w:val="00AA32FC"/>
    <w:rsid w:val="00AA7EEE"/>
    <w:rsid w:val="00AD3D2D"/>
    <w:rsid w:val="00AD7EBB"/>
    <w:rsid w:val="00B11F23"/>
    <w:rsid w:val="00B12CEC"/>
    <w:rsid w:val="00B21977"/>
    <w:rsid w:val="00B2602A"/>
    <w:rsid w:val="00B304BE"/>
    <w:rsid w:val="00B332E3"/>
    <w:rsid w:val="00B45151"/>
    <w:rsid w:val="00B46573"/>
    <w:rsid w:val="00BB4CC2"/>
    <w:rsid w:val="00BC7EAD"/>
    <w:rsid w:val="00C45561"/>
    <w:rsid w:val="00C90C27"/>
    <w:rsid w:val="00D318CC"/>
    <w:rsid w:val="00D41774"/>
    <w:rsid w:val="00D758D1"/>
    <w:rsid w:val="00DA47EF"/>
    <w:rsid w:val="00DC6705"/>
    <w:rsid w:val="00DE30A7"/>
    <w:rsid w:val="00DE710E"/>
    <w:rsid w:val="00DF0734"/>
    <w:rsid w:val="00DF5BB4"/>
    <w:rsid w:val="00E114E3"/>
    <w:rsid w:val="00F049F3"/>
    <w:rsid w:val="00F37201"/>
    <w:rsid w:val="00FC341F"/>
    <w:rsid w:val="00FC372F"/>
    <w:rsid w:val="00FD0C52"/>
    <w:rsid w:val="00FD38B1"/>
    <w:rsid w:val="450805C5"/>
    <w:rsid w:val="68BB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D13FA"/>
  <w15:docId w15:val="{3CA59FB1-C193-40F4-8869-11A566496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SlijeenaHiperveza">
    <w:name w:val="FollowedHyperlink"/>
    <w:basedOn w:val="Zadanifontodlomka"/>
    <w:uiPriority w:val="99"/>
    <w:semiHidden/>
    <w:unhideWhenUsed/>
    <w:rPr>
      <w:color w:val="954F72"/>
      <w:u w:val="single"/>
    </w:r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font5">
    <w:name w:val="font5"/>
    <w:basedOn w:val="Normal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16"/>
      <w:szCs w:val="16"/>
      <w:lang w:eastAsia="hr-HR"/>
    </w:rPr>
  </w:style>
  <w:style w:type="paragraph" w:customStyle="1" w:styleId="font6">
    <w:name w:val="font6"/>
    <w:basedOn w:val="Normal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0000"/>
      <w:sz w:val="16"/>
      <w:szCs w:val="16"/>
      <w:lang w:eastAsia="hr-HR"/>
    </w:rPr>
  </w:style>
  <w:style w:type="paragraph" w:customStyle="1" w:styleId="font7">
    <w:name w:val="font7"/>
    <w:basedOn w:val="Normal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6"/>
      <w:szCs w:val="16"/>
      <w:lang w:eastAsia="hr-HR"/>
    </w:rPr>
  </w:style>
  <w:style w:type="paragraph" w:customStyle="1" w:styleId="font8">
    <w:name w:val="font8"/>
    <w:basedOn w:val="Normal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16"/>
      <w:szCs w:val="16"/>
      <w:lang w:eastAsia="hr-HR"/>
    </w:rPr>
  </w:style>
  <w:style w:type="paragraph" w:customStyle="1" w:styleId="xl65">
    <w:name w:val="xl65"/>
    <w:basedOn w:val="Normal"/>
    <w:pPr>
      <w:pBdr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66">
    <w:name w:val="xl66"/>
    <w:basedOn w:val="Normal"/>
    <w:pPr>
      <w:pBdr>
        <w:bottom w:val="dotted" w:sz="4" w:space="0" w:color="auto"/>
        <w:right w:val="dotted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67">
    <w:name w:val="xl67"/>
    <w:basedOn w:val="Normal"/>
    <w:pPr>
      <w:pBdr>
        <w:left w:val="dotted" w:sz="4" w:space="0" w:color="auto"/>
        <w:bottom w:val="dotted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68">
    <w:name w:val="xl68"/>
    <w:basedOn w:val="Normal"/>
    <w:pPr>
      <w:pBdr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69">
    <w:name w:val="xl69"/>
    <w:basedOn w:val="Normal"/>
    <w:pPr>
      <w:pBdr>
        <w:bottom w:val="dotted" w:sz="4" w:space="0" w:color="auto"/>
        <w:right w:val="dotted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0">
    <w:name w:val="xl70"/>
    <w:basedOn w:val="Normal"/>
    <w:pPr>
      <w:pBdr>
        <w:bottom w:val="dotted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1">
    <w:name w:val="xl71"/>
    <w:basedOn w:val="Normal"/>
    <w:pPr>
      <w:pBdr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2">
    <w:name w:val="xl72"/>
    <w:basedOn w:val="Normal"/>
    <w:pPr>
      <w:pBdr>
        <w:bottom w:val="dotted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3">
    <w:name w:val="xl73"/>
    <w:basedOn w:val="Normal"/>
    <w:pPr>
      <w:pBdr>
        <w:bottom w:val="dotted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4">
    <w:name w:val="xl74"/>
    <w:basedOn w:val="Normal"/>
    <w:pPr>
      <w:pBdr>
        <w:top w:val="dotted" w:sz="4" w:space="0" w:color="auto"/>
        <w:left w:val="dotted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5">
    <w:name w:val="xl75"/>
    <w:basedOn w:val="Normal"/>
    <w:pPr>
      <w:pBdr>
        <w:top w:val="dotted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6">
    <w:name w:val="xl76"/>
    <w:basedOn w:val="Normal"/>
    <w:pPr>
      <w:pBdr>
        <w:top w:val="dotted" w:sz="4" w:space="0" w:color="auto"/>
        <w:right w:val="dotted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7">
    <w:name w:val="xl77"/>
    <w:basedOn w:val="Normal"/>
    <w:pPr>
      <w:pBdr>
        <w:left w:val="dotted" w:sz="4" w:space="0" w:color="auto"/>
        <w:bottom w:val="dotted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78">
    <w:name w:val="xl78"/>
    <w:basedOn w:val="Normal"/>
    <w:pPr>
      <w:pBdr>
        <w:bottom w:val="dotted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79">
    <w:name w:val="xl79"/>
    <w:basedOn w:val="Normal"/>
    <w:pPr>
      <w:pBdr>
        <w:bottom w:val="dotted" w:sz="4" w:space="0" w:color="auto"/>
        <w:right w:val="dotted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80">
    <w:name w:val="xl80"/>
    <w:basedOn w:val="Normal"/>
    <w:pPr>
      <w:pBdr>
        <w:top w:val="dotted" w:sz="4" w:space="0" w:color="auto"/>
        <w:left w:val="dotted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81">
    <w:name w:val="xl81"/>
    <w:basedOn w:val="Normal"/>
    <w:pPr>
      <w:pBdr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82">
    <w:name w:val="xl82"/>
    <w:basedOn w:val="Normal"/>
    <w:pPr>
      <w:pBdr>
        <w:top w:val="dotted" w:sz="4" w:space="0" w:color="auto"/>
        <w:left w:val="dotted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83">
    <w:name w:val="xl83"/>
    <w:basedOn w:val="Normal"/>
    <w:pPr>
      <w:pBdr>
        <w:top w:val="dotted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84">
    <w:name w:val="xl84"/>
    <w:basedOn w:val="Normal"/>
    <w:pPr>
      <w:pBdr>
        <w:bottom w:val="dotted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85">
    <w:name w:val="xl85"/>
    <w:basedOn w:val="Normal"/>
    <w:pPr>
      <w:pBdr>
        <w:left w:val="dotted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86">
    <w:name w:val="xl86"/>
    <w:basedOn w:val="Normal"/>
    <w:pPr>
      <w:pBdr>
        <w:bottom w:val="dotted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87">
    <w:name w:val="xl87"/>
    <w:basedOn w:val="Normal"/>
    <w:pPr>
      <w:pBdr>
        <w:top w:val="dotted" w:sz="4" w:space="0" w:color="auto"/>
        <w:left w:val="dotted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88">
    <w:name w:val="xl88"/>
    <w:basedOn w:val="Normal"/>
    <w:pPr>
      <w:pBdr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89">
    <w:name w:val="xl89"/>
    <w:basedOn w:val="Normal"/>
    <w:pPr>
      <w:pBdr>
        <w:top w:val="dotted" w:sz="4" w:space="0" w:color="auto"/>
        <w:left w:val="dotted" w:sz="4" w:space="0" w:color="auto"/>
        <w:bottom w:val="dotted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90">
    <w:name w:val="xl90"/>
    <w:basedOn w:val="Normal"/>
    <w:pPr>
      <w:pBdr>
        <w:top w:val="dotted" w:sz="4" w:space="0" w:color="auto"/>
        <w:bottom w:val="dotted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91">
    <w:name w:val="xl91"/>
    <w:basedOn w:val="Normal"/>
    <w:pPr>
      <w:pBdr>
        <w:top w:val="dotted" w:sz="4" w:space="0" w:color="auto"/>
        <w:bottom w:val="dotted" w:sz="4" w:space="0" w:color="auto"/>
        <w:right w:val="dotted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92">
    <w:name w:val="xl92"/>
    <w:basedOn w:val="Normal"/>
    <w:pPr>
      <w:pBdr>
        <w:top w:val="dotted" w:sz="4" w:space="0" w:color="auto"/>
        <w:left w:val="dotted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hr-HR"/>
    </w:rPr>
  </w:style>
  <w:style w:type="paragraph" w:customStyle="1" w:styleId="xl93">
    <w:name w:val="xl93"/>
    <w:basedOn w:val="Normal"/>
    <w:pPr>
      <w:pBdr>
        <w:top w:val="dotted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hr-HR"/>
    </w:rPr>
  </w:style>
  <w:style w:type="paragraph" w:customStyle="1" w:styleId="xl94">
    <w:name w:val="xl94"/>
    <w:basedOn w:val="Normal"/>
    <w:qFormat/>
    <w:pPr>
      <w:pBdr>
        <w:top w:val="dotted" w:sz="4" w:space="0" w:color="auto"/>
        <w:right w:val="dotted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hr-HR"/>
    </w:rPr>
  </w:style>
  <w:style w:type="paragraph" w:customStyle="1" w:styleId="xl95">
    <w:name w:val="xl95"/>
    <w:basedOn w:val="Normal"/>
    <w:pPr>
      <w:pBdr>
        <w:left w:val="dotted" w:sz="4" w:space="0" w:color="auto"/>
        <w:bottom w:val="dotted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hr-HR"/>
    </w:rPr>
  </w:style>
  <w:style w:type="paragraph" w:customStyle="1" w:styleId="xl96">
    <w:name w:val="xl96"/>
    <w:basedOn w:val="Normal"/>
    <w:pPr>
      <w:pBdr>
        <w:bottom w:val="dotted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hr-HR"/>
    </w:rPr>
  </w:style>
  <w:style w:type="paragraph" w:customStyle="1" w:styleId="xl97">
    <w:name w:val="xl97"/>
    <w:basedOn w:val="Normal"/>
    <w:qFormat/>
    <w:pPr>
      <w:pBdr>
        <w:bottom w:val="dotted" w:sz="4" w:space="0" w:color="auto"/>
        <w:right w:val="dotted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hr-HR"/>
    </w:rPr>
  </w:style>
  <w:style w:type="paragraph" w:customStyle="1" w:styleId="xl98">
    <w:name w:val="xl98"/>
    <w:basedOn w:val="Normal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99">
    <w:name w:val="xl99"/>
    <w:basedOn w:val="Normal"/>
    <w:qFormat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00">
    <w:name w:val="xl100"/>
    <w:basedOn w:val="Normal"/>
    <w:pPr>
      <w:pBdr>
        <w:top w:val="dotted" w:sz="4" w:space="0" w:color="auto"/>
        <w:left w:val="dotted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01">
    <w:name w:val="xl101"/>
    <w:basedOn w:val="Normal"/>
    <w:qFormat/>
    <w:pPr>
      <w:pBdr>
        <w:top w:val="dotted" w:sz="4" w:space="0" w:color="auto"/>
        <w:bottom w:val="dotted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02">
    <w:name w:val="xl102"/>
    <w:basedOn w:val="Normal"/>
    <w:qFormat/>
    <w:pPr>
      <w:pBdr>
        <w:top w:val="dotted" w:sz="4" w:space="0" w:color="auto"/>
        <w:left w:val="dotted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03">
    <w:name w:val="xl103"/>
    <w:basedOn w:val="Normal"/>
    <w:pPr>
      <w:pBdr>
        <w:top w:val="dotted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04">
    <w:name w:val="xl104"/>
    <w:basedOn w:val="Normal"/>
    <w:qFormat/>
    <w:pPr>
      <w:pBdr>
        <w:top w:val="dotted" w:sz="4" w:space="0" w:color="auto"/>
        <w:right w:val="dotted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05">
    <w:name w:val="xl105"/>
    <w:basedOn w:val="Normal"/>
    <w:qFormat/>
    <w:pPr>
      <w:pBdr>
        <w:left w:val="dotted" w:sz="4" w:space="0" w:color="auto"/>
        <w:bottom w:val="dotted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06">
    <w:name w:val="xl106"/>
    <w:basedOn w:val="Normal"/>
    <w:pPr>
      <w:pBdr>
        <w:bottom w:val="dotted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07">
    <w:name w:val="xl107"/>
    <w:basedOn w:val="Normal"/>
    <w:qFormat/>
    <w:pPr>
      <w:pBdr>
        <w:bottom w:val="dotted" w:sz="4" w:space="0" w:color="auto"/>
        <w:right w:val="dotted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08">
    <w:name w:val="xl108"/>
    <w:basedOn w:val="Normal"/>
    <w:pPr>
      <w:pBdr>
        <w:top w:val="dotted" w:sz="4" w:space="0" w:color="auto"/>
        <w:left w:val="dotted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hr-HR"/>
    </w:rPr>
  </w:style>
  <w:style w:type="paragraph" w:customStyle="1" w:styleId="xl109">
    <w:name w:val="xl109"/>
    <w:basedOn w:val="Normal"/>
    <w:qFormat/>
    <w:pPr>
      <w:pBdr>
        <w:top w:val="dotted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hr-HR"/>
    </w:rPr>
  </w:style>
  <w:style w:type="paragraph" w:customStyle="1" w:styleId="xl110">
    <w:name w:val="xl110"/>
    <w:basedOn w:val="Normal"/>
    <w:pPr>
      <w:pBdr>
        <w:top w:val="dotted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hr-HR"/>
    </w:rPr>
  </w:style>
  <w:style w:type="paragraph" w:customStyle="1" w:styleId="xl111">
    <w:name w:val="xl111"/>
    <w:basedOn w:val="Normal"/>
    <w:qFormat/>
    <w:pPr>
      <w:pBdr>
        <w:left w:val="dotted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hr-HR"/>
    </w:rPr>
  </w:style>
  <w:style w:type="paragraph" w:customStyle="1" w:styleId="xl112">
    <w:name w:val="xl112"/>
    <w:basedOn w:val="Normal"/>
    <w:pPr>
      <w:pBdr>
        <w:bottom w:val="dotted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hr-HR"/>
    </w:rPr>
  </w:style>
  <w:style w:type="paragraph" w:customStyle="1" w:styleId="xl113">
    <w:name w:val="xl113"/>
    <w:basedOn w:val="Normal"/>
    <w:qFormat/>
    <w:pPr>
      <w:pBdr>
        <w:bottom w:val="dotted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hr-HR"/>
    </w:rPr>
  </w:style>
  <w:style w:type="paragraph" w:customStyle="1" w:styleId="xl114">
    <w:name w:val="xl114"/>
    <w:basedOn w:val="Normal"/>
    <w:qFormat/>
    <w:pPr>
      <w:pBdr>
        <w:top w:val="dotted" w:sz="4" w:space="0" w:color="auto"/>
        <w:bottom w:val="dotted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15">
    <w:name w:val="xl115"/>
    <w:basedOn w:val="Normal"/>
    <w:pPr>
      <w:pBdr>
        <w:top w:val="dotted" w:sz="4" w:space="0" w:color="auto"/>
        <w:left w:val="dotted" w:sz="4" w:space="0" w:color="auto"/>
        <w:right w:val="dotted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16">
    <w:name w:val="xl116"/>
    <w:basedOn w:val="Normal"/>
    <w:qFormat/>
    <w:pPr>
      <w:pBdr>
        <w:top w:val="dotted" w:sz="4" w:space="0" w:color="auto"/>
        <w:left w:val="dotted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17">
    <w:name w:val="xl117"/>
    <w:basedOn w:val="Normal"/>
    <w:qFormat/>
    <w:pPr>
      <w:pBdr>
        <w:top w:val="dotted" w:sz="4" w:space="0" w:color="auto"/>
        <w:right w:val="dotted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18">
    <w:name w:val="xl118"/>
    <w:basedOn w:val="Normal"/>
    <w:qFormat/>
    <w:pPr>
      <w:pBdr>
        <w:top w:val="dotted" w:sz="4" w:space="0" w:color="auto"/>
        <w:left w:val="dotted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19">
    <w:name w:val="xl119"/>
    <w:basedOn w:val="Normal"/>
    <w:qFormat/>
    <w:pPr>
      <w:pBdr>
        <w:top w:val="dotted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20">
    <w:name w:val="xl120"/>
    <w:basedOn w:val="Normal"/>
    <w:qFormat/>
    <w:pPr>
      <w:pBdr>
        <w:top w:val="dotted" w:sz="4" w:space="0" w:color="auto"/>
        <w:bottom w:val="dotted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21">
    <w:name w:val="xl121"/>
    <w:basedOn w:val="Normal"/>
    <w:qFormat/>
    <w:pPr>
      <w:pBdr>
        <w:top w:val="dotted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22">
    <w:name w:val="xl122"/>
    <w:basedOn w:val="Normal"/>
    <w:qFormat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23">
    <w:name w:val="xl123"/>
    <w:basedOn w:val="Normal"/>
    <w:qFormat/>
    <w:pPr>
      <w:pBdr>
        <w:top w:val="dotted" w:sz="4" w:space="0" w:color="auto"/>
        <w:bottom w:val="dotted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24">
    <w:name w:val="xl124"/>
    <w:basedOn w:val="Normal"/>
    <w:qFormat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25">
    <w:name w:val="xl125"/>
    <w:basedOn w:val="Normal"/>
    <w:qFormat/>
    <w:pPr>
      <w:pBdr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26">
    <w:name w:val="xl126"/>
    <w:basedOn w:val="Normal"/>
    <w:qFormat/>
    <w:pPr>
      <w:pBdr>
        <w:top w:val="dotted" w:sz="4" w:space="0" w:color="auto"/>
        <w:left w:val="dotted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qFormat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99"/>
    <w:unhideWhenUsed/>
    <w:rsid w:val="00016D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B6DC1-C77A-419D-8DC2-1E336FB21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3</Pages>
  <Words>1448</Words>
  <Characters>8257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Tominac</dc:creator>
  <cp:lastModifiedBy>Tihana Kapusović</cp:lastModifiedBy>
  <cp:revision>79</cp:revision>
  <cp:lastPrinted>2026-06-08T12:16:00Z</cp:lastPrinted>
  <dcterms:created xsi:type="dcterms:W3CDTF">2019-05-16T11:32:00Z</dcterms:created>
  <dcterms:modified xsi:type="dcterms:W3CDTF">2026-06-12T07:00:00Z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0D51BBB68F5340B99F440C83E19C3B22_12</vt:lpwstr>
  </property>
</Properties>
</file>