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47DDA" w14:textId="77777777" w:rsidR="00005AD7" w:rsidRPr="000224A3" w:rsidRDefault="00005AD7" w:rsidP="00005AD7">
      <w:pPr>
        <w:spacing w:after="0"/>
        <w:jc w:val="center"/>
        <w:rPr>
          <w:rFonts w:ascii="Arial" w:hAnsi="Arial" w:cs="Arial"/>
          <w:b/>
        </w:rPr>
      </w:pPr>
      <w:r w:rsidRPr="000224A3">
        <w:rPr>
          <w:rFonts w:ascii="Arial" w:hAnsi="Arial" w:cs="Arial"/>
          <w:b/>
        </w:rPr>
        <w:t xml:space="preserve">OBRAZLOŽENJE PRIJEDLOGA FINANCIJSKOG PLANA </w:t>
      </w:r>
    </w:p>
    <w:p w14:paraId="476CF3CE" w14:textId="6804DF4D" w:rsidR="00005AD7" w:rsidRPr="000224A3" w:rsidRDefault="0026255B" w:rsidP="00005AD7">
      <w:pPr>
        <w:spacing w:after="0"/>
        <w:jc w:val="center"/>
        <w:rPr>
          <w:rFonts w:ascii="Arial" w:hAnsi="Arial" w:cs="Arial"/>
          <w:b/>
        </w:rPr>
      </w:pPr>
      <w:r>
        <w:rPr>
          <w:rFonts w:ascii="Arial" w:hAnsi="Arial" w:cs="Arial"/>
          <w:b/>
        </w:rPr>
        <w:t>I</w:t>
      </w:r>
      <w:r w:rsidR="00666E3D">
        <w:rPr>
          <w:rFonts w:ascii="Arial" w:hAnsi="Arial" w:cs="Arial"/>
          <w:b/>
        </w:rPr>
        <w:t>I REBALANS 2023.</w:t>
      </w:r>
    </w:p>
    <w:p w14:paraId="5D429B81" w14:textId="77777777" w:rsidR="00005AD7" w:rsidRDefault="00005AD7" w:rsidP="00FD7999">
      <w:pPr>
        <w:pBdr>
          <w:bottom w:val="double" w:sz="4" w:space="1" w:color="auto"/>
        </w:pBdr>
        <w:spacing w:after="0" w:line="240" w:lineRule="auto"/>
        <w:rPr>
          <w:rFonts w:cstheme="minorHAnsi"/>
          <w:b/>
        </w:rPr>
      </w:pPr>
    </w:p>
    <w:p w14:paraId="43EBF123" w14:textId="6F5FD3D0" w:rsidR="009F2EDF" w:rsidRPr="000028EE" w:rsidRDefault="00005AD7" w:rsidP="00FD7999">
      <w:pPr>
        <w:pBdr>
          <w:bottom w:val="double" w:sz="4" w:space="1" w:color="auto"/>
        </w:pBdr>
        <w:spacing w:after="0" w:line="240" w:lineRule="auto"/>
        <w:rPr>
          <w:rFonts w:cstheme="minorHAnsi"/>
          <w:b/>
          <w:i/>
          <w:sz w:val="24"/>
          <w:szCs w:val="24"/>
        </w:rPr>
      </w:pPr>
      <w:r w:rsidRPr="000028EE">
        <w:rPr>
          <w:rFonts w:cstheme="minorHAnsi"/>
          <w:b/>
          <w:i/>
          <w:sz w:val="24"/>
          <w:szCs w:val="24"/>
        </w:rPr>
        <w:t>Š</w:t>
      </w:r>
      <w:r w:rsidR="00782B7F" w:rsidRPr="000028EE">
        <w:rPr>
          <w:rFonts w:cstheme="minorHAnsi"/>
          <w:b/>
          <w:i/>
          <w:sz w:val="24"/>
          <w:szCs w:val="24"/>
        </w:rPr>
        <w:t xml:space="preserve">IFRA I NAZIV </w:t>
      </w:r>
      <w:r w:rsidR="00003946" w:rsidRPr="000028EE">
        <w:rPr>
          <w:rFonts w:cstheme="minorHAnsi"/>
          <w:b/>
          <w:i/>
          <w:sz w:val="24"/>
          <w:szCs w:val="24"/>
        </w:rPr>
        <w:t>KORISNIKA</w:t>
      </w:r>
      <w:r w:rsidR="00041292" w:rsidRPr="000028EE">
        <w:rPr>
          <w:rFonts w:cstheme="minorHAnsi"/>
          <w:b/>
          <w:i/>
          <w:sz w:val="24"/>
          <w:szCs w:val="24"/>
        </w:rPr>
        <w:t xml:space="preserve">: </w:t>
      </w:r>
      <w:r w:rsidR="00252C4A">
        <w:rPr>
          <w:rFonts w:cstheme="minorHAnsi"/>
          <w:b/>
          <w:i/>
          <w:sz w:val="24"/>
          <w:szCs w:val="24"/>
        </w:rPr>
        <w:t>Prirodoslovna škola Karlovac</w:t>
      </w:r>
    </w:p>
    <w:p w14:paraId="6C81C601" w14:textId="77777777" w:rsidR="00B82F6F" w:rsidRPr="000028EE" w:rsidRDefault="00B82F6F" w:rsidP="009F2EDF">
      <w:pPr>
        <w:spacing w:after="0" w:line="240" w:lineRule="auto"/>
        <w:rPr>
          <w:rFonts w:cstheme="minorHAnsi"/>
          <w:b/>
          <w:i/>
        </w:rPr>
      </w:pPr>
    </w:p>
    <w:p w14:paraId="7CAC6CC8" w14:textId="77777777" w:rsidR="000028EE" w:rsidRPr="000028EE" w:rsidRDefault="000028EE" w:rsidP="009F2EDF">
      <w:pPr>
        <w:spacing w:after="0" w:line="240" w:lineRule="auto"/>
        <w:rPr>
          <w:rFonts w:cstheme="minorHAnsi"/>
          <w:b/>
          <w:i/>
        </w:rPr>
      </w:pPr>
    </w:p>
    <w:p w14:paraId="3F4EA5B2" w14:textId="4F25350B" w:rsidR="009F2EDF" w:rsidRPr="00CA5180" w:rsidRDefault="001E6D4E" w:rsidP="009F2EDF">
      <w:pPr>
        <w:spacing w:after="0" w:line="240" w:lineRule="auto"/>
        <w:rPr>
          <w:rFonts w:ascii="Times New Roman" w:hAnsi="Times New Roman" w:cs="Times New Roman"/>
          <w:b/>
        </w:rPr>
      </w:pPr>
      <w:r w:rsidRPr="00CA5180">
        <w:rPr>
          <w:rFonts w:ascii="Times New Roman" w:hAnsi="Times New Roman" w:cs="Times New Roman"/>
          <w:b/>
        </w:rPr>
        <w:t>SAŽETAK DJELOKRUGA RADA</w:t>
      </w:r>
      <w:r w:rsidR="00041292" w:rsidRPr="00CA5180">
        <w:rPr>
          <w:rFonts w:ascii="Times New Roman" w:hAnsi="Times New Roman" w:cs="Times New Roman"/>
          <w:b/>
        </w:rPr>
        <w:t>:</w:t>
      </w:r>
    </w:p>
    <w:p w14:paraId="6170C388" w14:textId="77777777" w:rsidR="00CA5180" w:rsidRPr="00AC751A" w:rsidRDefault="00CA5180" w:rsidP="009F2EDF">
      <w:pPr>
        <w:spacing w:after="0" w:line="240" w:lineRule="auto"/>
        <w:rPr>
          <w:rFonts w:ascii="Times New Roman" w:hAnsi="Times New Roman" w:cs="Times New Roman"/>
          <w:b/>
          <w:i/>
        </w:rPr>
      </w:pPr>
    </w:p>
    <w:p w14:paraId="499602BB" w14:textId="6F4DD199" w:rsidR="00B82F6F" w:rsidRPr="00C14C1A" w:rsidRDefault="00B15265" w:rsidP="00EE4181">
      <w:pPr>
        <w:rPr>
          <w:lang w:eastAsia="ar-SA"/>
        </w:rPr>
      </w:pPr>
      <w:r w:rsidRPr="00AC751A">
        <w:t xml:space="preserve">Prirodoslovna škola je srednja strukovna škola </w:t>
      </w:r>
      <w:r w:rsidR="002D4ACA" w:rsidRPr="00AC751A">
        <w:t xml:space="preserve"> </w:t>
      </w:r>
      <w:r w:rsidRPr="00AC751A">
        <w:t>koja</w:t>
      </w:r>
      <w:r w:rsidRPr="00AC751A">
        <w:rPr>
          <w:lang w:eastAsia="ar-SA"/>
        </w:rPr>
        <w:t xml:space="preserve"> u svojoj ponudi sadrži programe iz sektora poljoprivrede, prehrane i veterine. Četverogodišnja zanimanja su </w:t>
      </w:r>
      <w:proofErr w:type="spellStart"/>
      <w:r w:rsidRPr="00AC751A">
        <w:rPr>
          <w:lang w:eastAsia="ar-SA"/>
        </w:rPr>
        <w:t>agroturistički</w:t>
      </w:r>
      <w:proofErr w:type="spellEnd"/>
      <w:r w:rsidRPr="00AC751A">
        <w:rPr>
          <w:lang w:eastAsia="ar-SA"/>
        </w:rPr>
        <w:t xml:space="preserve"> tehničar, tehničar nutricionist, veterinarski tehničar, a trogodišnja, cvjećar, voćar-vinogradar-vinar i vrtlar.</w:t>
      </w:r>
      <w:r w:rsidR="00C51DE3" w:rsidRPr="00C51DE3">
        <w:t xml:space="preserve"> </w:t>
      </w:r>
      <w:r w:rsidR="00C51DE3" w:rsidRPr="009F2CCA">
        <w:t>Nastava je organizirana u jutarnjoj smjeni, u petodnevnom radnom tjednu</w:t>
      </w:r>
      <w:r w:rsidR="00C51DE3">
        <w:t>.</w:t>
      </w:r>
      <w:r w:rsidR="00C51DE3" w:rsidRPr="00C51DE3">
        <w:rPr>
          <w:lang w:eastAsia="ar-SA"/>
        </w:rPr>
        <w:t xml:space="preserve"> U posjedu škole nalazi se 11 učionica</w:t>
      </w:r>
      <w:r w:rsidR="004B46F7">
        <w:rPr>
          <w:lang w:eastAsia="ar-SA"/>
        </w:rPr>
        <w:t>,</w:t>
      </w:r>
      <w:r w:rsidR="00C51DE3" w:rsidRPr="00C51DE3">
        <w:rPr>
          <w:lang w:eastAsia="ar-SA"/>
        </w:rPr>
        <w:t>1 pomoćna učionica, informatička učionica,  2 laboratorija</w:t>
      </w:r>
      <w:r w:rsidR="004B46F7">
        <w:rPr>
          <w:lang w:eastAsia="ar-SA"/>
        </w:rPr>
        <w:t>,</w:t>
      </w:r>
      <w:r w:rsidR="00C51DE3" w:rsidRPr="00C51DE3">
        <w:rPr>
          <w:lang w:eastAsia="ar-SA"/>
        </w:rPr>
        <w:t xml:space="preserve"> pedološki laboratorij, prehrambeno- kuharski i ugostiteljski praktikum, poljoprivredno-cvjećarski praktikum, školska knjižnica, sportska dvorana te školsko gospodarsko dobro koje služi za obavljanje praktične nastave, stručne prakse i vježbi za redovne učenike, kao i za osposobljavanje i obrazovanje odraslih. </w:t>
      </w:r>
      <w:r w:rsidR="004B46F7">
        <w:rPr>
          <w:lang w:eastAsia="ar-SA"/>
        </w:rPr>
        <w:t>P</w:t>
      </w:r>
      <w:r w:rsidR="00C51DE3" w:rsidRPr="00C51DE3">
        <w:rPr>
          <w:lang w:eastAsia="ar-SA"/>
        </w:rPr>
        <w:t>oljoprivredno školsko gospodarsko dobr</w:t>
      </w:r>
      <w:r w:rsidR="004B46F7">
        <w:rPr>
          <w:lang w:eastAsia="ar-SA"/>
        </w:rPr>
        <w:t xml:space="preserve">o gdje se obavlja praktična nastava uključuje </w:t>
      </w:r>
      <w:r w:rsidR="00C51DE3" w:rsidRPr="00C51DE3">
        <w:rPr>
          <w:lang w:eastAsia="ar-SA"/>
        </w:rPr>
        <w:t>školski vrt, nasad</w:t>
      </w:r>
      <w:r w:rsidR="004B46F7">
        <w:rPr>
          <w:lang w:eastAsia="ar-SA"/>
        </w:rPr>
        <w:t>e</w:t>
      </w:r>
      <w:r w:rsidR="00C51DE3" w:rsidRPr="00C51DE3">
        <w:rPr>
          <w:lang w:eastAsia="ar-SA"/>
        </w:rPr>
        <w:t xml:space="preserve"> lijeske, zatvoren</w:t>
      </w:r>
      <w:r w:rsidR="004B46F7">
        <w:rPr>
          <w:lang w:eastAsia="ar-SA"/>
        </w:rPr>
        <w:t>e</w:t>
      </w:r>
      <w:r w:rsidR="00C51DE3" w:rsidRPr="00C51DE3">
        <w:rPr>
          <w:lang w:eastAsia="ar-SA"/>
        </w:rPr>
        <w:t xml:space="preserve"> i otvoren</w:t>
      </w:r>
      <w:r w:rsidR="004B46F7">
        <w:rPr>
          <w:lang w:eastAsia="ar-SA"/>
        </w:rPr>
        <w:t>e</w:t>
      </w:r>
      <w:r w:rsidR="00C51DE3" w:rsidRPr="00C51DE3">
        <w:rPr>
          <w:lang w:eastAsia="ar-SA"/>
        </w:rPr>
        <w:t xml:space="preserve"> prostor</w:t>
      </w:r>
      <w:r w:rsidR="004B46F7">
        <w:rPr>
          <w:lang w:eastAsia="ar-SA"/>
        </w:rPr>
        <w:t>e</w:t>
      </w:r>
      <w:r w:rsidR="00C51DE3" w:rsidRPr="00C51DE3">
        <w:rPr>
          <w:lang w:eastAsia="ar-SA"/>
        </w:rPr>
        <w:t xml:space="preserve"> za uzgoj povrća, školski voćnjak, pedološki laboratorij, mini siran</w:t>
      </w:r>
      <w:r w:rsidR="004B46F7">
        <w:rPr>
          <w:lang w:eastAsia="ar-SA"/>
        </w:rPr>
        <w:t>u</w:t>
      </w:r>
      <w:r w:rsidR="00C51DE3" w:rsidRPr="00C51DE3">
        <w:rPr>
          <w:lang w:eastAsia="ar-SA"/>
        </w:rPr>
        <w:t xml:space="preserve">, laboratorij i praktikum. </w:t>
      </w:r>
      <w:r w:rsidR="00C51DE3" w:rsidRPr="009F2CCA">
        <w:t xml:space="preserve">Djelatnost škole je i školski pedološki laboratorij koji se odvija u manjem opsegu (analize tla), prerada voća, povrća i prerada mlijeka i mliječnih proizvoda. Škola ostvaruje </w:t>
      </w:r>
      <w:r w:rsidR="00C51DE3">
        <w:t xml:space="preserve">vlastite </w:t>
      </w:r>
      <w:r w:rsidR="00C51DE3" w:rsidRPr="009F2CCA">
        <w:t>prihod</w:t>
      </w:r>
      <w:r w:rsidR="00C51DE3">
        <w:t>e putem</w:t>
      </w:r>
      <w:r w:rsidR="00C51DE3" w:rsidRPr="009F2CCA">
        <w:t xml:space="preserve"> najm</w:t>
      </w:r>
      <w:r w:rsidR="00C51DE3">
        <w:t>a</w:t>
      </w:r>
      <w:r w:rsidR="00C51DE3" w:rsidRPr="009F2CCA">
        <w:t xml:space="preserve"> školske športske dvorane, te obrazovanjem odraslih.</w:t>
      </w:r>
    </w:p>
    <w:p w14:paraId="61207355" w14:textId="77777777" w:rsidR="00ED040F" w:rsidRPr="00CA5180" w:rsidRDefault="00ED040F" w:rsidP="00EE4181">
      <w:pPr>
        <w:rPr>
          <w:rFonts w:cstheme="minorHAnsi"/>
          <w:b/>
        </w:rPr>
      </w:pPr>
      <w:r w:rsidRPr="00CA5180">
        <w:rPr>
          <w:rFonts w:cstheme="minorHAnsi"/>
          <w:b/>
        </w:rPr>
        <w:t>ORGANIZACIJSKA STRUKTURA:</w:t>
      </w:r>
    </w:p>
    <w:p w14:paraId="7EE212BF" w14:textId="11F3211E" w:rsidR="002D4ACA" w:rsidRPr="000028EE" w:rsidRDefault="00044E00" w:rsidP="00EE4181">
      <w:pPr>
        <w:rPr>
          <w:rFonts w:cstheme="minorHAnsi"/>
          <w:i/>
        </w:rPr>
      </w:pPr>
      <w:r>
        <w:t>Školu čini</w:t>
      </w:r>
      <w:r w:rsidRPr="008D4410">
        <w:t xml:space="preserve"> </w:t>
      </w:r>
      <w:r w:rsidR="008761A8">
        <w:t>48</w:t>
      </w:r>
      <w:r w:rsidRPr="008D4410">
        <w:t xml:space="preserve"> </w:t>
      </w:r>
      <w:r>
        <w:t>zaposlenih radnika</w:t>
      </w:r>
      <w:r w:rsidRPr="008D4410">
        <w:t>: ravnatelj, pedagog, knjižničar, suradnik u nastavi, 3</w:t>
      </w:r>
      <w:r w:rsidR="008761A8">
        <w:t>5</w:t>
      </w:r>
      <w:r w:rsidRPr="008D4410">
        <w:t xml:space="preserve"> nastavnika,</w:t>
      </w:r>
      <w:r w:rsidR="00E644DF">
        <w:t xml:space="preserve"> </w:t>
      </w:r>
      <w:r w:rsidR="004D37C6">
        <w:t>tajni</w:t>
      </w:r>
      <w:r w:rsidR="009C19F9">
        <w:t>k</w:t>
      </w:r>
      <w:r w:rsidR="004D37C6">
        <w:t xml:space="preserve">, voditelj računovodstva, referent, </w:t>
      </w:r>
      <w:r w:rsidRPr="008D4410">
        <w:t xml:space="preserve"> </w:t>
      </w:r>
      <w:r w:rsidR="00C41A1C">
        <w:t>3</w:t>
      </w:r>
      <w:r w:rsidRPr="008D4410">
        <w:t xml:space="preserve"> spremačice  </w:t>
      </w:r>
      <w:r w:rsidR="004D37C6">
        <w:t>i</w:t>
      </w:r>
      <w:r w:rsidRPr="008D4410">
        <w:t xml:space="preserve"> domar-ložač centralnog grijanja</w:t>
      </w:r>
      <w:r w:rsidRPr="00692C51">
        <w:t xml:space="preserve">. </w:t>
      </w:r>
      <w:r w:rsidR="002D4ACA" w:rsidRPr="00692C51">
        <w:rPr>
          <w:rFonts w:cstheme="minorHAnsi"/>
        </w:rPr>
        <w:t xml:space="preserve"> Sukladno poslovima koji se obavljaju u Školi i u narednom će se razdoblju nastaviti provoditi svi programi i aktivnosti utvrđeni Godišnjim planom i programom rada te Školskim kurikulumom.</w:t>
      </w:r>
    </w:p>
    <w:p w14:paraId="052EAD46" w14:textId="77777777" w:rsidR="009F2EDF" w:rsidRPr="00CA5180" w:rsidRDefault="009F2EDF" w:rsidP="009F2EDF">
      <w:pPr>
        <w:spacing w:after="0" w:line="240" w:lineRule="auto"/>
        <w:rPr>
          <w:rFonts w:cstheme="minorHAnsi"/>
        </w:rPr>
      </w:pPr>
    </w:p>
    <w:p w14:paraId="2843772E" w14:textId="77777777" w:rsidR="001E6D4E" w:rsidRPr="00CA5180" w:rsidRDefault="001E6D4E" w:rsidP="009F2EDF">
      <w:pPr>
        <w:spacing w:after="0" w:line="240" w:lineRule="auto"/>
        <w:rPr>
          <w:rFonts w:cstheme="minorHAnsi"/>
        </w:rPr>
      </w:pPr>
    </w:p>
    <w:p w14:paraId="3F3FE0E6" w14:textId="6ACEFCEE" w:rsidR="00041292" w:rsidRPr="00CA5180" w:rsidRDefault="00041292" w:rsidP="009F2EDF">
      <w:pPr>
        <w:spacing w:after="0" w:line="240" w:lineRule="auto"/>
        <w:rPr>
          <w:rFonts w:cstheme="minorHAnsi"/>
          <w:b/>
        </w:rPr>
      </w:pPr>
      <w:r w:rsidRPr="00CA5180">
        <w:rPr>
          <w:rFonts w:cstheme="minorHAnsi"/>
          <w:b/>
        </w:rPr>
        <w:t>FINANCIJSK</w:t>
      </w:r>
      <w:r w:rsidR="009F2EDF" w:rsidRPr="00CA5180">
        <w:rPr>
          <w:rFonts w:cstheme="minorHAnsi"/>
          <w:b/>
        </w:rPr>
        <w:t>I</w:t>
      </w:r>
      <w:r w:rsidRPr="00CA5180">
        <w:rPr>
          <w:rFonts w:cstheme="minorHAnsi"/>
          <w:b/>
        </w:rPr>
        <w:t xml:space="preserve"> PLAN</w:t>
      </w:r>
      <w:r w:rsidR="009F2EDF" w:rsidRPr="00CA5180">
        <w:rPr>
          <w:rFonts w:cstheme="minorHAnsi"/>
          <w:b/>
        </w:rPr>
        <w:t xml:space="preserve"> ZA 20</w:t>
      </w:r>
      <w:r w:rsidR="000962DA" w:rsidRPr="00CA5180">
        <w:rPr>
          <w:rFonts w:cstheme="minorHAnsi"/>
          <w:b/>
        </w:rPr>
        <w:t>2</w:t>
      </w:r>
      <w:r w:rsidR="008D180C" w:rsidRPr="00CA5180">
        <w:rPr>
          <w:rFonts w:cstheme="minorHAnsi"/>
          <w:b/>
        </w:rPr>
        <w:t>3</w:t>
      </w:r>
      <w:r w:rsidR="00666E3D" w:rsidRPr="00CA5180">
        <w:rPr>
          <w:rFonts w:cstheme="minorHAnsi"/>
          <w:b/>
        </w:rPr>
        <w:t xml:space="preserve">. </w:t>
      </w:r>
      <w:r w:rsidR="009F2EDF" w:rsidRPr="00CA5180">
        <w:rPr>
          <w:rFonts w:cstheme="minorHAnsi"/>
          <w:b/>
        </w:rPr>
        <w:t>GODINU</w:t>
      </w:r>
      <w:r w:rsidR="00742729" w:rsidRPr="00CA5180">
        <w:rPr>
          <w:rFonts w:cstheme="minorHAnsi"/>
          <w:b/>
        </w:rPr>
        <w:t xml:space="preserve"> </w:t>
      </w:r>
      <w:r w:rsidR="00666E3D" w:rsidRPr="00CA5180">
        <w:rPr>
          <w:rFonts w:cstheme="minorHAnsi"/>
          <w:b/>
        </w:rPr>
        <w:t>(I</w:t>
      </w:r>
      <w:r w:rsidR="006B34C7">
        <w:rPr>
          <w:rFonts w:cstheme="minorHAnsi"/>
          <w:b/>
        </w:rPr>
        <w:t>I</w:t>
      </w:r>
      <w:r w:rsidR="00666E3D" w:rsidRPr="00CA5180">
        <w:rPr>
          <w:rFonts w:cstheme="minorHAnsi"/>
          <w:b/>
        </w:rPr>
        <w:t xml:space="preserve"> IZMJENE I DOPUNE) </w:t>
      </w:r>
      <w:r w:rsidR="00742729" w:rsidRPr="00CA5180">
        <w:rPr>
          <w:rFonts w:cstheme="minorHAnsi"/>
          <w:bCs/>
          <w:iCs/>
        </w:rPr>
        <w:t>(iznosi u EUR)</w:t>
      </w:r>
      <w:r w:rsidRPr="00CA5180">
        <w:rPr>
          <w:rFonts w:cstheme="minorHAnsi"/>
          <w:b/>
        </w:rPr>
        <w:t>:</w:t>
      </w:r>
    </w:p>
    <w:p w14:paraId="10A3B272" w14:textId="77777777" w:rsidR="009F2EDF" w:rsidRPr="000028EE" w:rsidRDefault="009F2EDF" w:rsidP="009F2EDF">
      <w:pPr>
        <w:spacing w:after="0" w:line="240" w:lineRule="auto"/>
        <w:rPr>
          <w:rFonts w:cstheme="minorHAnsi"/>
          <w:b/>
          <w:i/>
        </w:rPr>
      </w:pPr>
    </w:p>
    <w:tbl>
      <w:tblPr>
        <w:tblStyle w:val="Reetkatablice"/>
        <w:tblW w:w="0" w:type="auto"/>
        <w:tblLook w:val="04A0" w:firstRow="1" w:lastRow="0" w:firstColumn="1" w:lastColumn="0" w:noHBand="0" w:noVBand="1"/>
      </w:tblPr>
      <w:tblGrid>
        <w:gridCol w:w="1143"/>
        <w:gridCol w:w="3092"/>
        <w:gridCol w:w="1504"/>
        <w:gridCol w:w="1411"/>
        <w:gridCol w:w="1504"/>
        <w:gridCol w:w="975"/>
      </w:tblGrid>
      <w:tr w:rsidR="00941C84" w:rsidRPr="000028EE" w14:paraId="2FD93D7A" w14:textId="77777777" w:rsidTr="009218C2">
        <w:trPr>
          <w:trHeight w:val="467"/>
        </w:trPr>
        <w:tc>
          <w:tcPr>
            <w:tcW w:w="1153" w:type="dxa"/>
            <w:shd w:val="clear" w:color="auto" w:fill="DBE5F1" w:themeFill="accent1" w:themeFillTint="33"/>
            <w:vAlign w:val="center"/>
          </w:tcPr>
          <w:p w14:paraId="73017F8D" w14:textId="7CFDDE0E" w:rsidR="004145CD" w:rsidRPr="00EE4181" w:rsidRDefault="004145CD" w:rsidP="004145CD">
            <w:pPr>
              <w:jc w:val="center"/>
              <w:rPr>
                <w:rFonts w:cstheme="minorHAnsi"/>
                <w:b/>
              </w:rPr>
            </w:pPr>
            <w:r w:rsidRPr="00EE4181">
              <w:rPr>
                <w:rFonts w:cstheme="minorHAnsi"/>
                <w:b/>
              </w:rPr>
              <w:t>Šifra programa</w:t>
            </w:r>
          </w:p>
        </w:tc>
        <w:tc>
          <w:tcPr>
            <w:tcW w:w="3520" w:type="dxa"/>
            <w:shd w:val="clear" w:color="auto" w:fill="DBE5F1" w:themeFill="accent1" w:themeFillTint="33"/>
            <w:vAlign w:val="center"/>
          </w:tcPr>
          <w:p w14:paraId="1B8730A5" w14:textId="77777777" w:rsidR="004145CD" w:rsidRPr="00EE4181" w:rsidRDefault="004145CD" w:rsidP="004145CD">
            <w:pPr>
              <w:jc w:val="center"/>
              <w:rPr>
                <w:rFonts w:cstheme="minorHAnsi"/>
                <w:b/>
              </w:rPr>
            </w:pPr>
            <w:r w:rsidRPr="00EE4181">
              <w:rPr>
                <w:rFonts w:cstheme="minorHAnsi"/>
                <w:b/>
              </w:rPr>
              <w:t>Naziv programa</w:t>
            </w:r>
          </w:p>
        </w:tc>
        <w:tc>
          <w:tcPr>
            <w:tcW w:w="1505" w:type="dxa"/>
            <w:shd w:val="clear" w:color="auto" w:fill="DBE5F1" w:themeFill="accent1" w:themeFillTint="33"/>
            <w:vAlign w:val="center"/>
          </w:tcPr>
          <w:p w14:paraId="2ACFC78A" w14:textId="353CEBCF" w:rsidR="004145CD" w:rsidRPr="00EE4181" w:rsidRDefault="00941C84" w:rsidP="004145CD">
            <w:pPr>
              <w:jc w:val="center"/>
              <w:rPr>
                <w:rFonts w:cstheme="minorHAnsi"/>
                <w:b/>
              </w:rPr>
            </w:pPr>
            <w:r w:rsidRPr="00EE4181">
              <w:rPr>
                <w:rFonts w:cstheme="minorHAnsi"/>
                <w:b/>
              </w:rPr>
              <w:t>PLAN 2023.</w:t>
            </w:r>
          </w:p>
        </w:tc>
        <w:tc>
          <w:tcPr>
            <w:tcW w:w="1417" w:type="dxa"/>
            <w:shd w:val="clear" w:color="auto" w:fill="DBE5F1" w:themeFill="accent1" w:themeFillTint="33"/>
            <w:vAlign w:val="center"/>
          </w:tcPr>
          <w:p w14:paraId="20BBB1F6" w14:textId="6EFAB9DF" w:rsidR="00941C84" w:rsidRPr="00EE4181" w:rsidRDefault="002D4ACA" w:rsidP="004145CD">
            <w:pPr>
              <w:jc w:val="center"/>
              <w:rPr>
                <w:rFonts w:cstheme="minorHAnsi"/>
                <w:b/>
              </w:rPr>
            </w:pPr>
            <w:r w:rsidRPr="00EE4181">
              <w:rPr>
                <w:rFonts w:cstheme="minorHAnsi"/>
                <w:b/>
              </w:rPr>
              <w:t>POV</w:t>
            </w:r>
            <w:r w:rsidR="00941C84" w:rsidRPr="00EE4181">
              <w:rPr>
                <w:rFonts w:cstheme="minorHAnsi"/>
                <w:b/>
              </w:rPr>
              <w:t>EĆANJE/</w:t>
            </w:r>
          </w:p>
          <w:p w14:paraId="2C61FD7D" w14:textId="3A1A5F02" w:rsidR="004145CD" w:rsidRPr="00EE4181" w:rsidRDefault="00941C84" w:rsidP="004145CD">
            <w:pPr>
              <w:jc w:val="center"/>
              <w:rPr>
                <w:rFonts w:cstheme="minorHAnsi"/>
                <w:b/>
              </w:rPr>
            </w:pPr>
            <w:r w:rsidRPr="00EE4181">
              <w:rPr>
                <w:rFonts w:cstheme="minorHAnsi"/>
                <w:b/>
              </w:rPr>
              <w:t>SMANJENJE</w:t>
            </w:r>
          </w:p>
        </w:tc>
        <w:tc>
          <w:tcPr>
            <w:tcW w:w="1505" w:type="dxa"/>
            <w:shd w:val="clear" w:color="auto" w:fill="DBE5F1" w:themeFill="accent1" w:themeFillTint="33"/>
            <w:vAlign w:val="center"/>
          </w:tcPr>
          <w:p w14:paraId="46466C31" w14:textId="15B371F4" w:rsidR="004145CD" w:rsidRPr="00EE4181" w:rsidRDefault="00941C84" w:rsidP="004145CD">
            <w:pPr>
              <w:jc w:val="center"/>
              <w:rPr>
                <w:rFonts w:cstheme="minorHAnsi"/>
                <w:b/>
              </w:rPr>
            </w:pPr>
            <w:r w:rsidRPr="00EE4181">
              <w:rPr>
                <w:rFonts w:cstheme="minorHAnsi"/>
                <w:b/>
              </w:rPr>
              <w:t>NOVI PLAN 2023.</w:t>
            </w:r>
          </w:p>
        </w:tc>
        <w:tc>
          <w:tcPr>
            <w:tcW w:w="987" w:type="dxa"/>
            <w:shd w:val="clear" w:color="auto" w:fill="DBE5F1" w:themeFill="accent1" w:themeFillTint="33"/>
            <w:vAlign w:val="center"/>
          </w:tcPr>
          <w:p w14:paraId="16B16E18" w14:textId="69D00DB1" w:rsidR="004145CD" w:rsidRPr="00EE4181" w:rsidRDefault="00941C84" w:rsidP="004145CD">
            <w:pPr>
              <w:jc w:val="center"/>
              <w:rPr>
                <w:rFonts w:cstheme="minorHAnsi"/>
                <w:b/>
              </w:rPr>
            </w:pPr>
            <w:r w:rsidRPr="00EE4181">
              <w:rPr>
                <w:rFonts w:cstheme="minorHAnsi"/>
                <w:b/>
              </w:rPr>
              <w:t>IND.5/3</w:t>
            </w:r>
          </w:p>
        </w:tc>
      </w:tr>
      <w:tr w:rsidR="00941C84" w:rsidRPr="000028EE" w14:paraId="2FEDE7AF" w14:textId="77777777" w:rsidTr="009218C2">
        <w:trPr>
          <w:trHeight w:val="219"/>
        </w:trPr>
        <w:tc>
          <w:tcPr>
            <w:tcW w:w="1153" w:type="dxa"/>
            <w:vAlign w:val="center"/>
          </w:tcPr>
          <w:p w14:paraId="21F0FA0A" w14:textId="54DE0083" w:rsidR="00941C84" w:rsidRPr="00EE4181" w:rsidRDefault="00941C84" w:rsidP="004145CD">
            <w:pPr>
              <w:jc w:val="center"/>
              <w:rPr>
                <w:rFonts w:cstheme="minorHAnsi"/>
                <w:b/>
              </w:rPr>
            </w:pPr>
            <w:r w:rsidRPr="00EE4181">
              <w:rPr>
                <w:rFonts w:cstheme="minorHAnsi"/>
                <w:b/>
              </w:rPr>
              <w:t>1</w:t>
            </w:r>
          </w:p>
        </w:tc>
        <w:tc>
          <w:tcPr>
            <w:tcW w:w="3520" w:type="dxa"/>
            <w:vAlign w:val="center"/>
          </w:tcPr>
          <w:p w14:paraId="34B52089" w14:textId="63C6768F" w:rsidR="00941C84" w:rsidRPr="00EE4181" w:rsidRDefault="00941C84" w:rsidP="004145CD">
            <w:pPr>
              <w:jc w:val="center"/>
              <w:rPr>
                <w:rFonts w:cstheme="minorHAnsi"/>
                <w:b/>
              </w:rPr>
            </w:pPr>
            <w:r w:rsidRPr="00EE4181">
              <w:rPr>
                <w:rFonts w:cstheme="minorHAnsi"/>
                <w:b/>
              </w:rPr>
              <w:t>2</w:t>
            </w:r>
          </w:p>
        </w:tc>
        <w:tc>
          <w:tcPr>
            <w:tcW w:w="1505" w:type="dxa"/>
            <w:vAlign w:val="center"/>
          </w:tcPr>
          <w:p w14:paraId="23ADE583" w14:textId="4FBF250A" w:rsidR="00941C84" w:rsidRPr="00EE4181" w:rsidRDefault="00941C84" w:rsidP="004145CD">
            <w:pPr>
              <w:jc w:val="center"/>
              <w:rPr>
                <w:rFonts w:cstheme="minorHAnsi"/>
                <w:b/>
              </w:rPr>
            </w:pPr>
            <w:r w:rsidRPr="00EE4181">
              <w:rPr>
                <w:rFonts w:cstheme="minorHAnsi"/>
                <w:b/>
              </w:rPr>
              <w:t>3</w:t>
            </w:r>
          </w:p>
        </w:tc>
        <w:tc>
          <w:tcPr>
            <w:tcW w:w="1417" w:type="dxa"/>
            <w:vAlign w:val="center"/>
          </w:tcPr>
          <w:p w14:paraId="614A9FD7" w14:textId="72FCC958" w:rsidR="00941C84" w:rsidRPr="00EE4181" w:rsidRDefault="00941C84" w:rsidP="004145CD">
            <w:pPr>
              <w:jc w:val="center"/>
              <w:rPr>
                <w:rFonts w:cstheme="minorHAnsi"/>
                <w:b/>
              </w:rPr>
            </w:pPr>
            <w:r w:rsidRPr="00EE4181">
              <w:rPr>
                <w:rFonts w:cstheme="minorHAnsi"/>
                <w:b/>
              </w:rPr>
              <w:t>4</w:t>
            </w:r>
          </w:p>
        </w:tc>
        <w:tc>
          <w:tcPr>
            <w:tcW w:w="1505" w:type="dxa"/>
            <w:vAlign w:val="center"/>
          </w:tcPr>
          <w:p w14:paraId="06E2DF5D" w14:textId="66C53791" w:rsidR="00941C84" w:rsidRPr="00EE4181" w:rsidRDefault="00941C84" w:rsidP="004145CD">
            <w:pPr>
              <w:jc w:val="center"/>
              <w:rPr>
                <w:rFonts w:cstheme="minorHAnsi"/>
                <w:b/>
              </w:rPr>
            </w:pPr>
            <w:r w:rsidRPr="00EE4181">
              <w:rPr>
                <w:rFonts w:cstheme="minorHAnsi"/>
                <w:b/>
              </w:rPr>
              <w:t>5</w:t>
            </w:r>
          </w:p>
        </w:tc>
        <w:tc>
          <w:tcPr>
            <w:tcW w:w="987" w:type="dxa"/>
            <w:vAlign w:val="center"/>
          </w:tcPr>
          <w:p w14:paraId="489FA79C" w14:textId="36F1A698" w:rsidR="00941C84" w:rsidRPr="00EE4181" w:rsidRDefault="00941C84" w:rsidP="004145CD">
            <w:pPr>
              <w:jc w:val="center"/>
              <w:rPr>
                <w:rFonts w:cstheme="minorHAnsi"/>
                <w:b/>
              </w:rPr>
            </w:pPr>
            <w:r w:rsidRPr="00EE4181">
              <w:rPr>
                <w:rFonts w:cstheme="minorHAnsi"/>
                <w:b/>
              </w:rPr>
              <w:t>6</w:t>
            </w:r>
          </w:p>
        </w:tc>
      </w:tr>
      <w:tr w:rsidR="004145CD" w:rsidRPr="000028EE" w14:paraId="1EFD23A7" w14:textId="77777777" w:rsidTr="009218C2">
        <w:trPr>
          <w:trHeight w:val="242"/>
        </w:trPr>
        <w:tc>
          <w:tcPr>
            <w:tcW w:w="10087" w:type="dxa"/>
            <w:gridSpan w:val="6"/>
            <w:vAlign w:val="center"/>
          </w:tcPr>
          <w:p w14:paraId="20F98201" w14:textId="2D2C7FB1" w:rsidR="004145CD" w:rsidRPr="00EE4181" w:rsidRDefault="004145CD" w:rsidP="002D4ACA">
            <w:pPr>
              <w:rPr>
                <w:rFonts w:cstheme="minorHAnsi"/>
                <w:b/>
              </w:rPr>
            </w:pPr>
            <w:r w:rsidRPr="00EE4181">
              <w:rPr>
                <w:rFonts w:cstheme="minorHAnsi"/>
                <w:b/>
              </w:rPr>
              <w:t>GLAVA:</w:t>
            </w:r>
            <w:r w:rsidR="002D4ACA" w:rsidRPr="00EE4181">
              <w:rPr>
                <w:rFonts w:cstheme="minorHAnsi"/>
                <w:b/>
              </w:rPr>
              <w:t xml:space="preserve"> 3</w:t>
            </w:r>
            <w:r w:rsidR="005844B8" w:rsidRPr="00EE4181">
              <w:rPr>
                <w:rFonts w:cstheme="minorHAnsi"/>
                <w:b/>
              </w:rPr>
              <w:t>3</w:t>
            </w:r>
            <w:r w:rsidR="002D4ACA" w:rsidRPr="00EE4181">
              <w:rPr>
                <w:rFonts w:cstheme="minorHAnsi"/>
                <w:b/>
              </w:rPr>
              <w:t xml:space="preserve"> </w:t>
            </w:r>
            <w:r w:rsidR="000E2BB4" w:rsidRPr="00EE4181">
              <w:rPr>
                <w:rFonts w:cstheme="minorHAnsi"/>
                <w:b/>
              </w:rPr>
              <w:t xml:space="preserve">     Prirodoslovna škola Karlovac</w:t>
            </w:r>
          </w:p>
        </w:tc>
      </w:tr>
      <w:tr w:rsidR="00941C84" w:rsidRPr="000028EE" w14:paraId="4FB1D566" w14:textId="77777777" w:rsidTr="009218C2">
        <w:trPr>
          <w:trHeight w:val="225"/>
        </w:trPr>
        <w:tc>
          <w:tcPr>
            <w:tcW w:w="1153" w:type="dxa"/>
            <w:vAlign w:val="center"/>
          </w:tcPr>
          <w:p w14:paraId="3C1831FC" w14:textId="28C21114" w:rsidR="004145CD" w:rsidRPr="00EE4181" w:rsidRDefault="002D4ACA" w:rsidP="009F2EDF">
            <w:pPr>
              <w:jc w:val="center"/>
              <w:rPr>
                <w:rFonts w:cstheme="minorHAnsi"/>
              </w:rPr>
            </w:pPr>
            <w:r w:rsidRPr="00EE4181">
              <w:rPr>
                <w:rFonts w:cstheme="minorHAnsi"/>
              </w:rPr>
              <w:t>123</w:t>
            </w:r>
          </w:p>
        </w:tc>
        <w:tc>
          <w:tcPr>
            <w:tcW w:w="3520" w:type="dxa"/>
            <w:vAlign w:val="center"/>
          </w:tcPr>
          <w:p w14:paraId="07426106" w14:textId="74B66969" w:rsidR="004145CD" w:rsidRPr="00EE4181" w:rsidRDefault="002D4ACA" w:rsidP="002448D1">
            <w:pPr>
              <w:rPr>
                <w:rFonts w:cstheme="minorHAnsi"/>
              </w:rPr>
            </w:pPr>
            <w:r w:rsidRPr="00EE4181">
              <w:rPr>
                <w:rFonts w:cstheme="minorHAnsi"/>
              </w:rPr>
              <w:t>Zakonski standard javnih ustanova SŠ</w:t>
            </w:r>
          </w:p>
        </w:tc>
        <w:tc>
          <w:tcPr>
            <w:tcW w:w="1505" w:type="dxa"/>
            <w:vAlign w:val="center"/>
          </w:tcPr>
          <w:p w14:paraId="166BB80A" w14:textId="3FD4093C" w:rsidR="004145CD" w:rsidRPr="00EE4181" w:rsidRDefault="006B34C7" w:rsidP="009F2EDF">
            <w:pPr>
              <w:jc w:val="right"/>
              <w:rPr>
                <w:rFonts w:cstheme="minorHAnsi"/>
              </w:rPr>
            </w:pPr>
            <w:r w:rsidRPr="00EE4181">
              <w:rPr>
                <w:rFonts w:cstheme="minorHAnsi"/>
              </w:rPr>
              <w:t>285.113,00</w:t>
            </w:r>
          </w:p>
        </w:tc>
        <w:tc>
          <w:tcPr>
            <w:tcW w:w="1417" w:type="dxa"/>
            <w:vAlign w:val="center"/>
          </w:tcPr>
          <w:p w14:paraId="1890D9CE" w14:textId="423A2A07" w:rsidR="004145CD" w:rsidRPr="00EE4181" w:rsidRDefault="00500A22" w:rsidP="009F2EDF">
            <w:pPr>
              <w:jc w:val="right"/>
              <w:rPr>
                <w:rFonts w:cstheme="minorHAnsi"/>
              </w:rPr>
            </w:pPr>
            <w:r w:rsidRPr="00EE4181">
              <w:rPr>
                <w:rFonts w:cstheme="minorHAnsi"/>
              </w:rPr>
              <w:t>-</w:t>
            </w:r>
            <w:r w:rsidR="006B34C7">
              <w:rPr>
                <w:rFonts w:cstheme="minorHAnsi"/>
              </w:rPr>
              <w:t>2</w:t>
            </w:r>
            <w:r w:rsidR="000E2BB4" w:rsidRPr="00EE4181">
              <w:rPr>
                <w:rFonts w:cstheme="minorHAnsi"/>
              </w:rPr>
              <w:t>.</w:t>
            </w:r>
            <w:r w:rsidR="006B34C7">
              <w:rPr>
                <w:rFonts w:cstheme="minorHAnsi"/>
              </w:rPr>
              <w:t>0</w:t>
            </w:r>
            <w:r w:rsidR="000E2BB4" w:rsidRPr="00EE4181">
              <w:rPr>
                <w:rFonts w:cstheme="minorHAnsi"/>
              </w:rPr>
              <w:t>00</w:t>
            </w:r>
            <w:r w:rsidRPr="00EE4181">
              <w:rPr>
                <w:rFonts w:cstheme="minorHAnsi"/>
              </w:rPr>
              <w:t>,00</w:t>
            </w:r>
          </w:p>
        </w:tc>
        <w:tc>
          <w:tcPr>
            <w:tcW w:w="1505" w:type="dxa"/>
            <w:vAlign w:val="center"/>
          </w:tcPr>
          <w:p w14:paraId="08007746" w14:textId="09512395" w:rsidR="004145CD" w:rsidRPr="00EE4181" w:rsidRDefault="006B34C7" w:rsidP="009F2EDF">
            <w:pPr>
              <w:jc w:val="right"/>
              <w:rPr>
                <w:rFonts w:cstheme="minorHAnsi"/>
              </w:rPr>
            </w:pPr>
            <w:r>
              <w:rPr>
                <w:rFonts w:cstheme="minorHAnsi"/>
              </w:rPr>
              <w:t>283.113,00</w:t>
            </w:r>
          </w:p>
        </w:tc>
        <w:tc>
          <w:tcPr>
            <w:tcW w:w="987" w:type="dxa"/>
            <w:vAlign w:val="center"/>
          </w:tcPr>
          <w:p w14:paraId="14EC7E31" w14:textId="2E8AF0B5" w:rsidR="004145CD" w:rsidRPr="00EE4181" w:rsidRDefault="006B34C7" w:rsidP="009F2EDF">
            <w:pPr>
              <w:jc w:val="right"/>
              <w:rPr>
                <w:rFonts w:cstheme="minorHAnsi"/>
              </w:rPr>
            </w:pPr>
            <w:r>
              <w:rPr>
                <w:rFonts w:cstheme="minorHAnsi"/>
              </w:rPr>
              <w:t>103,16</w:t>
            </w:r>
          </w:p>
        </w:tc>
      </w:tr>
      <w:tr w:rsidR="00941C84" w:rsidRPr="000028EE" w14:paraId="2D9270AD" w14:textId="77777777" w:rsidTr="009218C2">
        <w:trPr>
          <w:trHeight w:val="242"/>
        </w:trPr>
        <w:tc>
          <w:tcPr>
            <w:tcW w:w="1153" w:type="dxa"/>
            <w:vAlign w:val="center"/>
          </w:tcPr>
          <w:p w14:paraId="74547B59" w14:textId="3815F147" w:rsidR="004145CD" w:rsidRPr="00EE4181" w:rsidRDefault="002D4ACA" w:rsidP="009F2EDF">
            <w:pPr>
              <w:jc w:val="center"/>
              <w:rPr>
                <w:rFonts w:cstheme="minorHAnsi"/>
              </w:rPr>
            </w:pPr>
            <w:r w:rsidRPr="00EE4181">
              <w:rPr>
                <w:rFonts w:cstheme="minorHAnsi"/>
              </w:rPr>
              <w:t>125</w:t>
            </w:r>
          </w:p>
        </w:tc>
        <w:tc>
          <w:tcPr>
            <w:tcW w:w="3520" w:type="dxa"/>
            <w:vAlign w:val="center"/>
          </w:tcPr>
          <w:p w14:paraId="680D089B" w14:textId="499674C5" w:rsidR="004145CD" w:rsidRPr="00EE4181" w:rsidRDefault="002D4ACA" w:rsidP="002448D1">
            <w:pPr>
              <w:rPr>
                <w:rFonts w:cstheme="minorHAnsi"/>
              </w:rPr>
            </w:pPr>
            <w:r w:rsidRPr="00EE4181">
              <w:rPr>
                <w:rFonts w:cstheme="minorHAnsi"/>
              </w:rPr>
              <w:t>Program javnih potreba iznad standarda – vlastiti prihodi</w:t>
            </w:r>
          </w:p>
        </w:tc>
        <w:tc>
          <w:tcPr>
            <w:tcW w:w="1505" w:type="dxa"/>
            <w:vAlign w:val="center"/>
          </w:tcPr>
          <w:p w14:paraId="78531382" w14:textId="6577AC7F" w:rsidR="004145CD" w:rsidRPr="00EE4181" w:rsidRDefault="000B02E5" w:rsidP="009F2EDF">
            <w:pPr>
              <w:jc w:val="right"/>
              <w:rPr>
                <w:rFonts w:cstheme="minorHAnsi"/>
              </w:rPr>
            </w:pPr>
            <w:r w:rsidRPr="00EE4181">
              <w:rPr>
                <w:rFonts w:cstheme="minorHAnsi"/>
              </w:rPr>
              <w:t>13.766,61</w:t>
            </w:r>
          </w:p>
        </w:tc>
        <w:tc>
          <w:tcPr>
            <w:tcW w:w="1417" w:type="dxa"/>
            <w:vAlign w:val="center"/>
          </w:tcPr>
          <w:p w14:paraId="57100523" w14:textId="25B7F936" w:rsidR="004145CD" w:rsidRPr="00EE4181" w:rsidRDefault="005A4FB6" w:rsidP="009F2EDF">
            <w:pPr>
              <w:jc w:val="right"/>
              <w:rPr>
                <w:rFonts w:cstheme="minorHAnsi"/>
              </w:rPr>
            </w:pPr>
            <w:r>
              <w:rPr>
                <w:rFonts w:cstheme="minorHAnsi"/>
              </w:rPr>
              <w:t>0,00</w:t>
            </w:r>
          </w:p>
        </w:tc>
        <w:tc>
          <w:tcPr>
            <w:tcW w:w="1505" w:type="dxa"/>
            <w:vAlign w:val="center"/>
          </w:tcPr>
          <w:p w14:paraId="1CA1FFF6" w14:textId="2FA5FE0A" w:rsidR="004145CD" w:rsidRPr="00EE4181" w:rsidRDefault="00541CAB" w:rsidP="009F2EDF">
            <w:pPr>
              <w:jc w:val="right"/>
              <w:rPr>
                <w:rFonts w:cstheme="minorHAnsi"/>
              </w:rPr>
            </w:pPr>
            <w:r w:rsidRPr="00EE4181">
              <w:rPr>
                <w:rFonts w:cstheme="minorHAnsi"/>
              </w:rPr>
              <w:t>13</w:t>
            </w:r>
            <w:r w:rsidR="00500A22" w:rsidRPr="00EE4181">
              <w:rPr>
                <w:rFonts w:cstheme="minorHAnsi"/>
              </w:rPr>
              <w:t>.</w:t>
            </w:r>
            <w:r w:rsidRPr="00EE4181">
              <w:rPr>
                <w:rFonts w:cstheme="minorHAnsi"/>
              </w:rPr>
              <w:t>766</w:t>
            </w:r>
            <w:r w:rsidR="00500A22" w:rsidRPr="00EE4181">
              <w:rPr>
                <w:rFonts w:cstheme="minorHAnsi"/>
              </w:rPr>
              <w:t>,</w:t>
            </w:r>
            <w:r w:rsidRPr="00EE4181">
              <w:rPr>
                <w:rFonts w:cstheme="minorHAnsi"/>
              </w:rPr>
              <w:t>61</w:t>
            </w:r>
          </w:p>
        </w:tc>
        <w:tc>
          <w:tcPr>
            <w:tcW w:w="987" w:type="dxa"/>
            <w:vAlign w:val="center"/>
          </w:tcPr>
          <w:p w14:paraId="0DE53798" w14:textId="6E4B63E0" w:rsidR="004145CD" w:rsidRPr="00EE4181" w:rsidRDefault="005A4FB6" w:rsidP="009F2EDF">
            <w:pPr>
              <w:jc w:val="right"/>
              <w:rPr>
                <w:rFonts w:cstheme="minorHAnsi"/>
              </w:rPr>
            </w:pPr>
            <w:r>
              <w:rPr>
                <w:rFonts w:cstheme="minorHAnsi"/>
              </w:rPr>
              <w:t>100,00</w:t>
            </w:r>
          </w:p>
        </w:tc>
      </w:tr>
      <w:tr w:rsidR="00941C84" w:rsidRPr="000028EE" w14:paraId="65CCDC47" w14:textId="77777777" w:rsidTr="009218C2">
        <w:trPr>
          <w:trHeight w:val="225"/>
        </w:trPr>
        <w:tc>
          <w:tcPr>
            <w:tcW w:w="1153" w:type="dxa"/>
            <w:vAlign w:val="center"/>
          </w:tcPr>
          <w:p w14:paraId="65F96800" w14:textId="5C587FDB" w:rsidR="004145CD" w:rsidRPr="00EE4181" w:rsidRDefault="002D4ACA" w:rsidP="009F2EDF">
            <w:pPr>
              <w:jc w:val="center"/>
              <w:rPr>
                <w:rFonts w:cstheme="minorHAnsi"/>
              </w:rPr>
            </w:pPr>
            <w:r w:rsidRPr="00EE4181">
              <w:rPr>
                <w:rFonts w:cstheme="minorHAnsi"/>
              </w:rPr>
              <w:t>141</w:t>
            </w:r>
          </w:p>
        </w:tc>
        <w:tc>
          <w:tcPr>
            <w:tcW w:w="3520" w:type="dxa"/>
            <w:vAlign w:val="center"/>
          </w:tcPr>
          <w:p w14:paraId="2C17A8F5" w14:textId="4CEBC025" w:rsidR="004145CD" w:rsidRPr="00EE4181" w:rsidRDefault="002D4ACA" w:rsidP="002448D1">
            <w:pPr>
              <w:rPr>
                <w:rFonts w:cstheme="minorHAnsi"/>
              </w:rPr>
            </w:pPr>
            <w:r w:rsidRPr="00EE4181">
              <w:rPr>
                <w:rFonts w:cstheme="minorHAnsi"/>
              </w:rPr>
              <w:t>Javne potrebe iznad zakonskog standarda SŠ</w:t>
            </w:r>
          </w:p>
        </w:tc>
        <w:tc>
          <w:tcPr>
            <w:tcW w:w="1505" w:type="dxa"/>
            <w:vAlign w:val="center"/>
          </w:tcPr>
          <w:p w14:paraId="4189FD6F" w14:textId="164B0631" w:rsidR="004145CD" w:rsidRPr="00EE4181" w:rsidRDefault="00DD0F20" w:rsidP="009F2EDF">
            <w:pPr>
              <w:jc w:val="right"/>
              <w:rPr>
                <w:rFonts w:cstheme="minorHAnsi"/>
              </w:rPr>
            </w:pPr>
            <w:r w:rsidRPr="00EE4181">
              <w:rPr>
                <w:rFonts w:cstheme="minorHAnsi"/>
              </w:rPr>
              <w:t>27.288,66</w:t>
            </w:r>
          </w:p>
        </w:tc>
        <w:tc>
          <w:tcPr>
            <w:tcW w:w="1417" w:type="dxa"/>
            <w:vAlign w:val="center"/>
          </w:tcPr>
          <w:p w14:paraId="22B99A7E" w14:textId="356AFAF0" w:rsidR="004145CD" w:rsidRPr="00EE4181" w:rsidRDefault="00DD0F20" w:rsidP="009F2EDF">
            <w:pPr>
              <w:jc w:val="right"/>
              <w:rPr>
                <w:rFonts w:cstheme="minorHAnsi"/>
              </w:rPr>
            </w:pPr>
            <w:r>
              <w:rPr>
                <w:rFonts w:cstheme="minorHAnsi"/>
              </w:rPr>
              <w:t>-583,00</w:t>
            </w:r>
          </w:p>
        </w:tc>
        <w:tc>
          <w:tcPr>
            <w:tcW w:w="1505" w:type="dxa"/>
            <w:vAlign w:val="center"/>
          </w:tcPr>
          <w:p w14:paraId="4568A54C" w14:textId="6502CCA8" w:rsidR="004145CD" w:rsidRPr="00EE4181" w:rsidRDefault="00DD0F20" w:rsidP="009F2EDF">
            <w:pPr>
              <w:jc w:val="right"/>
              <w:rPr>
                <w:rFonts w:cstheme="minorHAnsi"/>
              </w:rPr>
            </w:pPr>
            <w:r>
              <w:rPr>
                <w:rFonts w:cstheme="minorHAnsi"/>
              </w:rPr>
              <w:t>26.705,66</w:t>
            </w:r>
          </w:p>
        </w:tc>
        <w:tc>
          <w:tcPr>
            <w:tcW w:w="987" w:type="dxa"/>
            <w:vAlign w:val="center"/>
          </w:tcPr>
          <w:p w14:paraId="5A9A2010" w14:textId="6D9D4EE2" w:rsidR="004145CD" w:rsidRPr="00EE4181" w:rsidRDefault="000850F5" w:rsidP="009F2EDF">
            <w:pPr>
              <w:jc w:val="right"/>
              <w:rPr>
                <w:rFonts w:cstheme="minorHAnsi"/>
              </w:rPr>
            </w:pPr>
            <w:r w:rsidRPr="00EE4181">
              <w:rPr>
                <w:rFonts w:cstheme="minorHAnsi"/>
              </w:rPr>
              <w:t>104</w:t>
            </w:r>
            <w:r w:rsidR="00500A22" w:rsidRPr="00EE4181">
              <w:rPr>
                <w:rFonts w:cstheme="minorHAnsi"/>
              </w:rPr>
              <w:t>,38</w:t>
            </w:r>
          </w:p>
        </w:tc>
      </w:tr>
      <w:tr w:rsidR="002D4ACA" w:rsidRPr="000028EE" w14:paraId="0FBD249D" w14:textId="77777777" w:rsidTr="009218C2">
        <w:trPr>
          <w:trHeight w:val="225"/>
        </w:trPr>
        <w:tc>
          <w:tcPr>
            <w:tcW w:w="1153" w:type="dxa"/>
            <w:vAlign w:val="center"/>
          </w:tcPr>
          <w:p w14:paraId="33B73941" w14:textId="663248BD" w:rsidR="002D4ACA" w:rsidRPr="00EE4181" w:rsidRDefault="002D4ACA" w:rsidP="009F2EDF">
            <w:pPr>
              <w:jc w:val="center"/>
              <w:rPr>
                <w:rFonts w:cstheme="minorHAnsi"/>
              </w:rPr>
            </w:pPr>
            <w:r w:rsidRPr="00EE4181">
              <w:rPr>
                <w:rFonts w:cstheme="minorHAnsi"/>
              </w:rPr>
              <w:t>158</w:t>
            </w:r>
          </w:p>
        </w:tc>
        <w:tc>
          <w:tcPr>
            <w:tcW w:w="3520" w:type="dxa"/>
            <w:vAlign w:val="center"/>
          </w:tcPr>
          <w:p w14:paraId="171C31DB" w14:textId="7E83FC8B" w:rsidR="002D4ACA" w:rsidRPr="00EE4181" w:rsidRDefault="002D4ACA" w:rsidP="002448D1">
            <w:pPr>
              <w:rPr>
                <w:rFonts w:cstheme="minorHAnsi"/>
              </w:rPr>
            </w:pPr>
            <w:r w:rsidRPr="00EE4181">
              <w:rPr>
                <w:rFonts w:cstheme="minorHAnsi"/>
              </w:rPr>
              <w:t>Pomoćnici u nastavi SŠ</w:t>
            </w:r>
          </w:p>
        </w:tc>
        <w:tc>
          <w:tcPr>
            <w:tcW w:w="1505" w:type="dxa"/>
            <w:vAlign w:val="center"/>
          </w:tcPr>
          <w:p w14:paraId="2FB15DB9" w14:textId="04635CF3" w:rsidR="002D4ACA" w:rsidRPr="00EE4181" w:rsidRDefault="00382AD2" w:rsidP="009F2EDF">
            <w:pPr>
              <w:jc w:val="right"/>
              <w:rPr>
                <w:rFonts w:cstheme="minorHAnsi"/>
              </w:rPr>
            </w:pPr>
            <w:r w:rsidRPr="00EE4181">
              <w:rPr>
                <w:rFonts w:cstheme="minorHAnsi"/>
              </w:rPr>
              <w:t>27.900,00</w:t>
            </w:r>
          </w:p>
        </w:tc>
        <w:tc>
          <w:tcPr>
            <w:tcW w:w="1417" w:type="dxa"/>
            <w:vAlign w:val="center"/>
          </w:tcPr>
          <w:p w14:paraId="426560C4" w14:textId="623D338D" w:rsidR="002D4ACA" w:rsidRPr="00EE4181" w:rsidRDefault="00EE4181" w:rsidP="009F2EDF">
            <w:pPr>
              <w:jc w:val="right"/>
              <w:rPr>
                <w:rFonts w:cstheme="minorHAnsi"/>
              </w:rPr>
            </w:pPr>
            <w:r w:rsidRPr="00EE4181">
              <w:rPr>
                <w:rFonts w:cstheme="minorHAnsi"/>
              </w:rPr>
              <w:t>-</w:t>
            </w:r>
            <w:r w:rsidR="00382AD2">
              <w:rPr>
                <w:rFonts w:cstheme="minorHAnsi"/>
              </w:rPr>
              <w:t>11</w:t>
            </w:r>
            <w:r w:rsidR="00500A22" w:rsidRPr="00EE4181">
              <w:rPr>
                <w:rFonts w:cstheme="minorHAnsi"/>
              </w:rPr>
              <w:t>.</w:t>
            </w:r>
            <w:r w:rsidR="00382AD2">
              <w:rPr>
                <w:rFonts w:cstheme="minorHAnsi"/>
              </w:rPr>
              <w:t>699</w:t>
            </w:r>
            <w:r w:rsidR="00500A22" w:rsidRPr="00EE4181">
              <w:rPr>
                <w:rFonts w:cstheme="minorHAnsi"/>
              </w:rPr>
              <w:t>,00</w:t>
            </w:r>
          </w:p>
        </w:tc>
        <w:tc>
          <w:tcPr>
            <w:tcW w:w="1505" w:type="dxa"/>
            <w:vAlign w:val="center"/>
          </w:tcPr>
          <w:p w14:paraId="463E21E2" w14:textId="0CA751C8" w:rsidR="002D4ACA" w:rsidRPr="00EE4181" w:rsidRDefault="00382AD2" w:rsidP="009F2EDF">
            <w:pPr>
              <w:jc w:val="right"/>
              <w:rPr>
                <w:rFonts w:cstheme="minorHAnsi"/>
              </w:rPr>
            </w:pPr>
            <w:r>
              <w:rPr>
                <w:rFonts w:cstheme="minorHAnsi"/>
              </w:rPr>
              <w:t>16.201,00</w:t>
            </w:r>
          </w:p>
        </w:tc>
        <w:tc>
          <w:tcPr>
            <w:tcW w:w="987" w:type="dxa"/>
            <w:vAlign w:val="center"/>
          </w:tcPr>
          <w:p w14:paraId="58A6BD68" w14:textId="01EF2743" w:rsidR="002D4ACA" w:rsidRPr="00EE4181" w:rsidRDefault="00D42398" w:rsidP="009F2EDF">
            <w:pPr>
              <w:jc w:val="right"/>
              <w:rPr>
                <w:rFonts w:cstheme="minorHAnsi"/>
              </w:rPr>
            </w:pPr>
            <w:r>
              <w:rPr>
                <w:rFonts w:cstheme="minorHAnsi"/>
              </w:rPr>
              <w:t>58,07</w:t>
            </w:r>
          </w:p>
        </w:tc>
      </w:tr>
      <w:tr w:rsidR="00EE4181" w:rsidRPr="000028EE" w14:paraId="2A945DEC" w14:textId="77777777" w:rsidTr="009218C2">
        <w:trPr>
          <w:trHeight w:val="68"/>
        </w:trPr>
        <w:tc>
          <w:tcPr>
            <w:tcW w:w="1153" w:type="dxa"/>
            <w:vAlign w:val="center"/>
          </w:tcPr>
          <w:p w14:paraId="70F5B301" w14:textId="64915E95" w:rsidR="00EE4181" w:rsidRPr="00EE4181" w:rsidRDefault="00EE4181" w:rsidP="009F2EDF">
            <w:pPr>
              <w:jc w:val="center"/>
              <w:rPr>
                <w:rFonts w:cstheme="minorHAnsi"/>
              </w:rPr>
            </w:pPr>
            <w:r w:rsidRPr="00EE4181">
              <w:rPr>
                <w:rFonts w:cstheme="minorHAnsi"/>
              </w:rPr>
              <w:t>180</w:t>
            </w:r>
          </w:p>
        </w:tc>
        <w:tc>
          <w:tcPr>
            <w:tcW w:w="3520" w:type="dxa"/>
            <w:vAlign w:val="center"/>
          </w:tcPr>
          <w:p w14:paraId="1CE12267" w14:textId="4AC541A5" w:rsidR="00EE4181" w:rsidRPr="00EE4181" w:rsidRDefault="00EE4181" w:rsidP="002448D1">
            <w:pPr>
              <w:rPr>
                <w:rFonts w:cstheme="minorHAnsi"/>
              </w:rPr>
            </w:pPr>
            <w:r w:rsidRPr="00EE4181">
              <w:rPr>
                <w:rFonts w:cstheme="minorHAnsi"/>
              </w:rPr>
              <w:t>Centar kompetentnosti</w:t>
            </w:r>
          </w:p>
        </w:tc>
        <w:tc>
          <w:tcPr>
            <w:tcW w:w="1505" w:type="dxa"/>
            <w:vAlign w:val="center"/>
          </w:tcPr>
          <w:p w14:paraId="03F198C5" w14:textId="259DA6F0" w:rsidR="00EE4181" w:rsidRPr="00EE4181" w:rsidRDefault="00F063A6" w:rsidP="009F2EDF">
            <w:pPr>
              <w:jc w:val="right"/>
              <w:rPr>
                <w:rFonts w:cstheme="minorHAnsi"/>
              </w:rPr>
            </w:pPr>
            <w:r w:rsidRPr="00EE4181">
              <w:rPr>
                <w:rFonts w:cstheme="minorHAnsi"/>
              </w:rPr>
              <w:t>414.326,00</w:t>
            </w:r>
          </w:p>
        </w:tc>
        <w:tc>
          <w:tcPr>
            <w:tcW w:w="1417" w:type="dxa"/>
            <w:vAlign w:val="center"/>
          </w:tcPr>
          <w:p w14:paraId="667E7EC1" w14:textId="6F326C84" w:rsidR="00EE4181" w:rsidRPr="00EE4181" w:rsidRDefault="00F063A6" w:rsidP="009F2EDF">
            <w:pPr>
              <w:jc w:val="right"/>
              <w:rPr>
                <w:rFonts w:cstheme="minorHAnsi"/>
              </w:rPr>
            </w:pPr>
            <w:r>
              <w:rPr>
                <w:rFonts w:cstheme="minorHAnsi"/>
              </w:rPr>
              <w:t>-4</w:t>
            </w:r>
            <w:r w:rsidR="001A4F47">
              <w:rPr>
                <w:rFonts w:cstheme="minorHAnsi"/>
              </w:rPr>
              <w:t>.</w:t>
            </w:r>
            <w:r>
              <w:rPr>
                <w:rFonts w:cstheme="minorHAnsi"/>
              </w:rPr>
              <w:t>603,00</w:t>
            </w:r>
          </w:p>
        </w:tc>
        <w:tc>
          <w:tcPr>
            <w:tcW w:w="1505" w:type="dxa"/>
            <w:vAlign w:val="center"/>
          </w:tcPr>
          <w:p w14:paraId="1DD18D01" w14:textId="5AA637DD" w:rsidR="00EE4181" w:rsidRPr="00EE4181" w:rsidRDefault="00F063A6" w:rsidP="009F2EDF">
            <w:pPr>
              <w:jc w:val="right"/>
              <w:rPr>
                <w:rFonts w:cstheme="minorHAnsi"/>
              </w:rPr>
            </w:pPr>
            <w:r>
              <w:rPr>
                <w:rFonts w:cstheme="minorHAnsi"/>
              </w:rPr>
              <w:t>409.723,00</w:t>
            </w:r>
          </w:p>
        </w:tc>
        <w:tc>
          <w:tcPr>
            <w:tcW w:w="987" w:type="dxa"/>
            <w:vAlign w:val="center"/>
          </w:tcPr>
          <w:p w14:paraId="0B1B1F81" w14:textId="624814BF" w:rsidR="00EE4181" w:rsidRPr="00EE4181" w:rsidRDefault="00F063A6" w:rsidP="009F2EDF">
            <w:pPr>
              <w:jc w:val="right"/>
              <w:rPr>
                <w:rFonts w:cstheme="minorHAnsi"/>
              </w:rPr>
            </w:pPr>
            <w:r>
              <w:rPr>
                <w:rFonts w:cstheme="minorHAnsi"/>
              </w:rPr>
              <w:t>98,89</w:t>
            </w:r>
          </w:p>
        </w:tc>
      </w:tr>
      <w:tr w:rsidR="002D4ACA" w:rsidRPr="000028EE" w14:paraId="4C7B1A43" w14:textId="77777777" w:rsidTr="009218C2">
        <w:trPr>
          <w:trHeight w:val="225"/>
        </w:trPr>
        <w:tc>
          <w:tcPr>
            <w:tcW w:w="1153" w:type="dxa"/>
            <w:vAlign w:val="center"/>
          </w:tcPr>
          <w:p w14:paraId="10EE97E9" w14:textId="29AB5D4C" w:rsidR="002D4ACA" w:rsidRPr="00EE4181" w:rsidRDefault="002D4ACA" w:rsidP="009F2EDF">
            <w:pPr>
              <w:jc w:val="center"/>
              <w:rPr>
                <w:rFonts w:cstheme="minorHAnsi"/>
              </w:rPr>
            </w:pPr>
            <w:r w:rsidRPr="00EE4181">
              <w:rPr>
                <w:rFonts w:cstheme="minorHAnsi"/>
              </w:rPr>
              <w:t>201</w:t>
            </w:r>
          </w:p>
        </w:tc>
        <w:tc>
          <w:tcPr>
            <w:tcW w:w="3520" w:type="dxa"/>
            <w:vAlign w:val="center"/>
          </w:tcPr>
          <w:p w14:paraId="2C468BAB" w14:textId="6B159DC2" w:rsidR="002D4ACA" w:rsidRPr="00EE4181" w:rsidRDefault="002D4ACA" w:rsidP="002448D1">
            <w:pPr>
              <w:rPr>
                <w:rFonts w:cstheme="minorHAnsi"/>
              </w:rPr>
            </w:pPr>
            <w:r w:rsidRPr="00EE4181">
              <w:rPr>
                <w:rFonts w:cstheme="minorHAnsi"/>
              </w:rPr>
              <w:t>MZOS –Plaće SŠ</w:t>
            </w:r>
          </w:p>
        </w:tc>
        <w:tc>
          <w:tcPr>
            <w:tcW w:w="1505" w:type="dxa"/>
            <w:vAlign w:val="center"/>
          </w:tcPr>
          <w:p w14:paraId="2968DBED" w14:textId="66E6DD40" w:rsidR="002D4ACA" w:rsidRPr="00EE4181" w:rsidRDefault="002A10EF" w:rsidP="009F2EDF">
            <w:pPr>
              <w:jc w:val="right"/>
              <w:rPr>
                <w:rFonts w:cstheme="minorHAnsi"/>
              </w:rPr>
            </w:pPr>
            <w:r>
              <w:rPr>
                <w:rFonts w:cstheme="minorHAnsi"/>
              </w:rPr>
              <w:t>749</w:t>
            </w:r>
            <w:r w:rsidRPr="00EE4181">
              <w:rPr>
                <w:rFonts w:cstheme="minorHAnsi"/>
              </w:rPr>
              <w:t>.</w:t>
            </w:r>
            <w:r>
              <w:rPr>
                <w:rFonts w:cstheme="minorHAnsi"/>
              </w:rPr>
              <w:t>087</w:t>
            </w:r>
            <w:r w:rsidRPr="00EE4181">
              <w:rPr>
                <w:rFonts w:cstheme="minorHAnsi"/>
              </w:rPr>
              <w:t>,00</w:t>
            </w:r>
          </w:p>
        </w:tc>
        <w:tc>
          <w:tcPr>
            <w:tcW w:w="1417" w:type="dxa"/>
            <w:vAlign w:val="center"/>
          </w:tcPr>
          <w:p w14:paraId="36C9E927" w14:textId="4390DE5E" w:rsidR="002D4ACA" w:rsidRPr="00EE4181" w:rsidRDefault="002A10EF" w:rsidP="009F2EDF">
            <w:pPr>
              <w:jc w:val="right"/>
              <w:rPr>
                <w:rFonts w:cstheme="minorHAnsi"/>
              </w:rPr>
            </w:pPr>
            <w:r>
              <w:rPr>
                <w:rFonts w:cstheme="minorHAnsi"/>
              </w:rPr>
              <w:t>66.783,00</w:t>
            </w:r>
          </w:p>
        </w:tc>
        <w:tc>
          <w:tcPr>
            <w:tcW w:w="1505" w:type="dxa"/>
            <w:vAlign w:val="center"/>
          </w:tcPr>
          <w:p w14:paraId="7B025B63" w14:textId="43DB402C" w:rsidR="002D4ACA" w:rsidRPr="00EE4181" w:rsidRDefault="002A10EF" w:rsidP="009F2EDF">
            <w:pPr>
              <w:jc w:val="right"/>
              <w:rPr>
                <w:rFonts w:cstheme="minorHAnsi"/>
              </w:rPr>
            </w:pPr>
            <w:r>
              <w:rPr>
                <w:rFonts w:cstheme="minorHAnsi"/>
              </w:rPr>
              <w:t>815.870,00</w:t>
            </w:r>
          </w:p>
        </w:tc>
        <w:tc>
          <w:tcPr>
            <w:tcW w:w="987" w:type="dxa"/>
            <w:vAlign w:val="center"/>
          </w:tcPr>
          <w:p w14:paraId="2478E1CC" w14:textId="71819F45" w:rsidR="002D4ACA" w:rsidRPr="00EE4181" w:rsidRDefault="002A10EF" w:rsidP="009F2EDF">
            <w:pPr>
              <w:jc w:val="right"/>
              <w:rPr>
                <w:rFonts w:cstheme="minorHAnsi"/>
              </w:rPr>
            </w:pPr>
            <w:r>
              <w:rPr>
                <w:rFonts w:cstheme="minorHAnsi"/>
              </w:rPr>
              <w:t>108,92</w:t>
            </w:r>
          </w:p>
        </w:tc>
      </w:tr>
      <w:tr w:rsidR="00941C84" w:rsidRPr="000028EE" w14:paraId="413812E7" w14:textId="77777777" w:rsidTr="009218C2">
        <w:trPr>
          <w:trHeight w:val="529"/>
        </w:trPr>
        <w:tc>
          <w:tcPr>
            <w:tcW w:w="4673" w:type="dxa"/>
            <w:gridSpan w:val="2"/>
            <w:vAlign w:val="center"/>
          </w:tcPr>
          <w:p w14:paraId="496D8392" w14:textId="4E886CCC" w:rsidR="00003946" w:rsidRPr="00EE4181" w:rsidRDefault="004145CD" w:rsidP="009F2EDF">
            <w:pPr>
              <w:rPr>
                <w:rFonts w:cstheme="minorHAnsi"/>
                <w:b/>
                <w:sz w:val="24"/>
                <w:szCs w:val="24"/>
              </w:rPr>
            </w:pPr>
            <w:r w:rsidRPr="00EE4181">
              <w:rPr>
                <w:rFonts w:cstheme="minorHAnsi"/>
                <w:b/>
                <w:sz w:val="24"/>
                <w:szCs w:val="24"/>
              </w:rPr>
              <w:t>UKUPNO</w:t>
            </w:r>
            <w:r w:rsidR="00003946" w:rsidRPr="00EE4181">
              <w:rPr>
                <w:rFonts w:cstheme="minorHAnsi"/>
                <w:b/>
                <w:sz w:val="24"/>
                <w:szCs w:val="24"/>
              </w:rPr>
              <w:t>:</w:t>
            </w:r>
          </w:p>
        </w:tc>
        <w:tc>
          <w:tcPr>
            <w:tcW w:w="1505" w:type="dxa"/>
            <w:vAlign w:val="center"/>
          </w:tcPr>
          <w:p w14:paraId="6012BB55" w14:textId="48B1C389" w:rsidR="004145CD" w:rsidRPr="00EE4181" w:rsidRDefault="00500A22" w:rsidP="009F2EDF">
            <w:pPr>
              <w:jc w:val="right"/>
              <w:rPr>
                <w:rFonts w:cstheme="minorHAnsi"/>
                <w:b/>
                <w:sz w:val="24"/>
                <w:szCs w:val="24"/>
              </w:rPr>
            </w:pPr>
            <w:r w:rsidRPr="00EE4181">
              <w:rPr>
                <w:rFonts w:cstheme="minorHAnsi"/>
                <w:b/>
                <w:sz w:val="24"/>
                <w:szCs w:val="24"/>
              </w:rPr>
              <w:t>1.</w:t>
            </w:r>
            <w:r w:rsidR="00F63943">
              <w:rPr>
                <w:rFonts w:cstheme="minorHAnsi"/>
                <w:b/>
                <w:sz w:val="24"/>
                <w:szCs w:val="24"/>
              </w:rPr>
              <w:t>571</w:t>
            </w:r>
            <w:r w:rsidRPr="00EE4181">
              <w:rPr>
                <w:rFonts w:cstheme="minorHAnsi"/>
                <w:b/>
                <w:sz w:val="24"/>
                <w:szCs w:val="24"/>
              </w:rPr>
              <w:t>.</w:t>
            </w:r>
            <w:r w:rsidR="00191D44">
              <w:rPr>
                <w:rFonts w:cstheme="minorHAnsi"/>
                <w:b/>
                <w:sz w:val="24"/>
                <w:szCs w:val="24"/>
              </w:rPr>
              <w:t>48</w:t>
            </w:r>
            <w:r w:rsidR="00F63943">
              <w:rPr>
                <w:rFonts w:cstheme="minorHAnsi"/>
                <w:b/>
                <w:sz w:val="24"/>
                <w:szCs w:val="24"/>
              </w:rPr>
              <w:t>1</w:t>
            </w:r>
            <w:r w:rsidRPr="00EE4181">
              <w:rPr>
                <w:rFonts w:cstheme="minorHAnsi"/>
                <w:b/>
                <w:sz w:val="24"/>
                <w:szCs w:val="24"/>
              </w:rPr>
              <w:t>,</w:t>
            </w:r>
            <w:r w:rsidR="00F63943">
              <w:rPr>
                <w:rFonts w:cstheme="minorHAnsi"/>
                <w:b/>
                <w:sz w:val="24"/>
                <w:szCs w:val="24"/>
              </w:rPr>
              <w:t>27</w:t>
            </w:r>
          </w:p>
        </w:tc>
        <w:tc>
          <w:tcPr>
            <w:tcW w:w="1417" w:type="dxa"/>
            <w:vAlign w:val="center"/>
          </w:tcPr>
          <w:p w14:paraId="095D43A6" w14:textId="6C4203DD" w:rsidR="004145CD" w:rsidRPr="00EE4181" w:rsidRDefault="00A6241B" w:rsidP="009F2EDF">
            <w:pPr>
              <w:jc w:val="right"/>
              <w:rPr>
                <w:rFonts w:cstheme="minorHAnsi"/>
                <w:b/>
                <w:sz w:val="24"/>
                <w:szCs w:val="24"/>
              </w:rPr>
            </w:pPr>
            <w:r>
              <w:rPr>
                <w:rFonts w:cstheme="minorHAnsi"/>
                <w:b/>
                <w:sz w:val="24"/>
                <w:szCs w:val="24"/>
              </w:rPr>
              <w:t>47</w:t>
            </w:r>
            <w:r w:rsidR="00500A22" w:rsidRPr="00EE4181">
              <w:rPr>
                <w:rFonts w:cstheme="minorHAnsi"/>
                <w:b/>
                <w:sz w:val="24"/>
                <w:szCs w:val="24"/>
              </w:rPr>
              <w:t>.</w:t>
            </w:r>
            <w:r w:rsidR="00E31BF0">
              <w:rPr>
                <w:rFonts w:cstheme="minorHAnsi"/>
                <w:b/>
                <w:sz w:val="24"/>
                <w:szCs w:val="24"/>
              </w:rPr>
              <w:t>898</w:t>
            </w:r>
            <w:r w:rsidR="00500A22" w:rsidRPr="00EE4181">
              <w:rPr>
                <w:rFonts w:cstheme="minorHAnsi"/>
                <w:b/>
                <w:sz w:val="24"/>
                <w:szCs w:val="24"/>
              </w:rPr>
              <w:t>,</w:t>
            </w:r>
            <w:r w:rsidR="00831A67">
              <w:rPr>
                <w:rFonts w:cstheme="minorHAnsi"/>
                <w:b/>
                <w:sz w:val="24"/>
                <w:szCs w:val="24"/>
              </w:rPr>
              <w:t>00</w:t>
            </w:r>
          </w:p>
        </w:tc>
        <w:tc>
          <w:tcPr>
            <w:tcW w:w="1505" w:type="dxa"/>
            <w:vAlign w:val="center"/>
          </w:tcPr>
          <w:p w14:paraId="59F8E5FC" w14:textId="26C96CEC" w:rsidR="004145CD" w:rsidRPr="00EE4181" w:rsidRDefault="00500A22" w:rsidP="009F2EDF">
            <w:pPr>
              <w:jc w:val="right"/>
              <w:rPr>
                <w:rFonts w:cstheme="minorHAnsi"/>
                <w:b/>
                <w:sz w:val="24"/>
                <w:szCs w:val="24"/>
              </w:rPr>
            </w:pPr>
            <w:r w:rsidRPr="00EE4181">
              <w:rPr>
                <w:rFonts w:cstheme="minorHAnsi"/>
                <w:b/>
                <w:sz w:val="24"/>
                <w:szCs w:val="24"/>
              </w:rPr>
              <w:t>1.</w:t>
            </w:r>
            <w:r w:rsidR="00191D44">
              <w:rPr>
                <w:rFonts w:cstheme="minorHAnsi"/>
                <w:b/>
                <w:sz w:val="24"/>
                <w:szCs w:val="24"/>
              </w:rPr>
              <w:t>5</w:t>
            </w:r>
            <w:r w:rsidR="0017789D">
              <w:rPr>
                <w:rFonts w:cstheme="minorHAnsi"/>
                <w:b/>
                <w:sz w:val="24"/>
                <w:szCs w:val="24"/>
              </w:rPr>
              <w:t>65</w:t>
            </w:r>
            <w:r w:rsidRPr="00EE4181">
              <w:rPr>
                <w:rFonts w:cstheme="minorHAnsi"/>
                <w:b/>
                <w:sz w:val="24"/>
                <w:szCs w:val="24"/>
              </w:rPr>
              <w:t>.</w:t>
            </w:r>
            <w:r w:rsidR="0017789D">
              <w:rPr>
                <w:rFonts w:cstheme="minorHAnsi"/>
                <w:b/>
                <w:sz w:val="24"/>
                <w:szCs w:val="24"/>
              </w:rPr>
              <w:t>379</w:t>
            </w:r>
            <w:r w:rsidRPr="00EE4181">
              <w:rPr>
                <w:rFonts w:cstheme="minorHAnsi"/>
                <w:b/>
                <w:sz w:val="24"/>
                <w:szCs w:val="24"/>
              </w:rPr>
              <w:t>,</w:t>
            </w:r>
            <w:r w:rsidR="00191D44">
              <w:rPr>
                <w:rFonts w:cstheme="minorHAnsi"/>
                <w:b/>
                <w:sz w:val="24"/>
                <w:szCs w:val="24"/>
              </w:rPr>
              <w:t>27</w:t>
            </w:r>
          </w:p>
        </w:tc>
        <w:tc>
          <w:tcPr>
            <w:tcW w:w="987" w:type="dxa"/>
            <w:vAlign w:val="center"/>
          </w:tcPr>
          <w:p w14:paraId="3C9BD49B" w14:textId="7AD1FAAF" w:rsidR="004145CD" w:rsidRPr="00EE4181" w:rsidRDefault="00500A22" w:rsidP="009F2EDF">
            <w:pPr>
              <w:jc w:val="right"/>
              <w:rPr>
                <w:rFonts w:cstheme="minorHAnsi"/>
                <w:b/>
                <w:sz w:val="24"/>
                <w:szCs w:val="24"/>
              </w:rPr>
            </w:pPr>
            <w:r w:rsidRPr="00EE4181">
              <w:rPr>
                <w:rFonts w:cstheme="minorHAnsi"/>
                <w:b/>
                <w:sz w:val="24"/>
                <w:szCs w:val="24"/>
              </w:rPr>
              <w:t>10</w:t>
            </w:r>
            <w:r w:rsidR="00E31BF0">
              <w:rPr>
                <w:rFonts w:cstheme="minorHAnsi"/>
                <w:b/>
                <w:sz w:val="24"/>
                <w:szCs w:val="24"/>
              </w:rPr>
              <w:t>3</w:t>
            </w:r>
            <w:r w:rsidRPr="00EE4181">
              <w:rPr>
                <w:rFonts w:cstheme="minorHAnsi"/>
                <w:b/>
                <w:sz w:val="24"/>
                <w:szCs w:val="24"/>
              </w:rPr>
              <w:t>,</w:t>
            </w:r>
            <w:r w:rsidR="00E31BF0">
              <w:rPr>
                <w:rFonts w:cstheme="minorHAnsi"/>
                <w:b/>
                <w:sz w:val="24"/>
                <w:szCs w:val="24"/>
              </w:rPr>
              <w:t>16</w:t>
            </w:r>
          </w:p>
        </w:tc>
      </w:tr>
    </w:tbl>
    <w:p w14:paraId="2A115D38" w14:textId="77777777" w:rsidR="004B2479" w:rsidRPr="000028EE" w:rsidRDefault="004B2479" w:rsidP="009F2EDF">
      <w:pPr>
        <w:spacing w:after="0" w:line="240" w:lineRule="auto"/>
        <w:rPr>
          <w:rFonts w:cstheme="minorHAnsi"/>
          <w:b/>
          <w:i/>
        </w:rPr>
      </w:pPr>
    </w:p>
    <w:p w14:paraId="780D7857" w14:textId="77777777" w:rsidR="003855C0" w:rsidRDefault="003855C0" w:rsidP="00FD7999">
      <w:pPr>
        <w:pBdr>
          <w:bottom w:val="single" w:sz="4" w:space="1" w:color="auto"/>
        </w:pBdr>
        <w:spacing w:after="0" w:line="240" w:lineRule="auto"/>
        <w:rPr>
          <w:rFonts w:cstheme="minorHAnsi"/>
          <w:b/>
          <w:i/>
        </w:rPr>
      </w:pPr>
    </w:p>
    <w:p w14:paraId="37CE8DBA" w14:textId="77777777" w:rsidR="003855C0" w:rsidRPr="000028EE" w:rsidRDefault="003855C0" w:rsidP="00FD7999">
      <w:pPr>
        <w:pBdr>
          <w:bottom w:val="single" w:sz="4" w:space="1" w:color="auto"/>
        </w:pBdr>
        <w:spacing w:after="0" w:line="240" w:lineRule="auto"/>
        <w:rPr>
          <w:rFonts w:cstheme="minorHAnsi"/>
          <w:b/>
          <w:i/>
        </w:rPr>
      </w:pPr>
    </w:p>
    <w:p w14:paraId="0A5A62BC" w14:textId="323F490A" w:rsidR="00041292" w:rsidRPr="000028EE" w:rsidRDefault="00B05EAF" w:rsidP="00FD7999">
      <w:pPr>
        <w:pBdr>
          <w:bottom w:val="single" w:sz="4" w:space="1" w:color="auto"/>
        </w:pBdr>
        <w:spacing w:after="0" w:line="240" w:lineRule="auto"/>
        <w:rPr>
          <w:rFonts w:cstheme="minorHAnsi"/>
          <w:b/>
          <w:i/>
        </w:rPr>
      </w:pPr>
      <w:r w:rsidRPr="000028EE">
        <w:rPr>
          <w:rFonts w:cstheme="minorHAnsi"/>
          <w:b/>
          <w:i/>
        </w:rPr>
        <w:t xml:space="preserve">ŠIFRA I </w:t>
      </w:r>
      <w:r w:rsidR="00041292" w:rsidRPr="000028EE">
        <w:rPr>
          <w:rFonts w:cstheme="minorHAnsi"/>
          <w:b/>
          <w:i/>
        </w:rPr>
        <w:t>NAZIV PROGRAMA:</w:t>
      </w:r>
      <w:r w:rsidR="002D4ACA" w:rsidRPr="000028EE">
        <w:rPr>
          <w:rFonts w:cstheme="minorHAnsi"/>
          <w:b/>
          <w:i/>
        </w:rPr>
        <w:t xml:space="preserve"> 123 Zakonski standard javnih ustanova SŠ</w:t>
      </w:r>
    </w:p>
    <w:p w14:paraId="6656B9F0" w14:textId="77777777" w:rsidR="00EA34D6" w:rsidRPr="000028EE" w:rsidRDefault="00EA34D6" w:rsidP="00434AEE">
      <w:pPr>
        <w:spacing w:after="0" w:line="240" w:lineRule="auto"/>
        <w:rPr>
          <w:rFonts w:cstheme="minorHAnsi"/>
          <w:b/>
          <w:i/>
        </w:rPr>
      </w:pPr>
    </w:p>
    <w:p w14:paraId="3297C2F4" w14:textId="77777777" w:rsidR="002D4ACA" w:rsidRPr="00B3096C" w:rsidRDefault="00565359" w:rsidP="00434AEE">
      <w:pPr>
        <w:spacing w:after="0" w:line="240" w:lineRule="auto"/>
        <w:rPr>
          <w:rFonts w:cstheme="minorHAnsi"/>
          <w:bCs/>
          <w:iCs/>
        </w:rPr>
      </w:pPr>
      <w:r w:rsidRPr="00B3096C">
        <w:rPr>
          <w:rFonts w:cstheme="minorHAnsi"/>
          <w:b/>
        </w:rPr>
        <w:t xml:space="preserve">SVRHA PROGRAMA: </w:t>
      </w:r>
    </w:p>
    <w:p w14:paraId="09BD8CD1" w14:textId="0FB0FDF5" w:rsidR="00FA27DA" w:rsidRPr="0087795B" w:rsidRDefault="00192665" w:rsidP="00434AEE">
      <w:pPr>
        <w:spacing w:after="0" w:line="240" w:lineRule="auto"/>
        <w:rPr>
          <w:rFonts w:cstheme="minorHAnsi"/>
        </w:rPr>
      </w:pPr>
      <w:r w:rsidRPr="0087795B">
        <w:rPr>
          <w:rFonts w:cstheme="minorHAnsi"/>
        </w:rPr>
        <w:t>C</w:t>
      </w:r>
      <w:r w:rsidR="00FA27DA" w:rsidRPr="0087795B">
        <w:rPr>
          <w:rFonts w:cstheme="minorHAnsi"/>
        </w:rPr>
        <w:t>ilj programa je zadovoljiti nesmetano odvijanje odgojno obrazovnog procesa te održavanje i  poboljšanje minimalnog tehničkog standarda</w:t>
      </w:r>
      <w:r w:rsidRPr="0087795B">
        <w:rPr>
          <w:rFonts w:cstheme="minorHAnsi"/>
        </w:rPr>
        <w:t xml:space="preserve"> uz racionalno planiranje i trošenje financijskih sredstava</w:t>
      </w:r>
      <w:r w:rsidR="00E5179D" w:rsidRPr="0087795B">
        <w:rPr>
          <w:rFonts w:cstheme="minorHAnsi"/>
        </w:rPr>
        <w:t xml:space="preserve">. </w:t>
      </w:r>
      <w:r w:rsidR="00FA27DA" w:rsidRPr="0087795B">
        <w:rPr>
          <w:rFonts w:cstheme="minorHAnsi"/>
        </w:rPr>
        <w:t>Naglasak je na uspješnom obrazovanju i odgoju učenika, osobito učenika s teškoćama u razvoju te poboljšanje radnih uvjeta svih zaposlenika.</w:t>
      </w:r>
      <w:r w:rsidR="00A70FB2" w:rsidRPr="0087795B">
        <w:rPr>
          <w:rFonts w:cstheme="minorHAnsi"/>
        </w:rPr>
        <w:t xml:space="preserve"> Poticanje učenika na aktivnosti, natjecanja i projekte te želju za učenjem novih vještina.</w:t>
      </w:r>
      <w:r w:rsidR="00FA27DA" w:rsidRPr="0087795B">
        <w:rPr>
          <w:rFonts w:cstheme="minorHAnsi"/>
        </w:rPr>
        <w:t xml:space="preserve"> Poboljšanje kvalitete rada škole uvođenjem novih programa obrazovanja deficitarnih na tržištu rada te time povećanje broja zainteresiranih učenika za upis u Prirodoslovnu školu. </w:t>
      </w:r>
      <w:r w:rsidR="00571E75" w:rsidRPr="0087795B">
        <w:rPr>
          <w:rFonts w:cstheme="minorHAnsi"/>
        </w:rPr>
        <w:t>Omogućiti učenicima kvalitetan program i otkri</w:t>
      </w:r>
      <w:r w:rsidR="00F77524" w:rsidRPr="0087795B">
        <w:rPr>
          <w:rFonts w:cstheme="minorHAnsi"/>
        </w:rPr>
        <w:t>vanje</w:t>
      </w:r>
      <w:r w:rsidR="00571E75" w:rsidRPr="0087795B">
        <w:rPr>
          <w:rFonts w:cstheme="minorHAnsi"/>
        </w:rPr>
        <w:t xml:space="preserve"> </w:t>
      </w:r>
      <w:r w:rsidR="00F77524" w:rsidRPr="0087795B">
        <w:rPr>
          <w:rFonts w:cstheme="minorHAnsi"/>
        </w:rPr>
        <w:t>vlastitih</w:t>
      </w:r>
      <w:r w:rsidR="00571E75" w:rsidRPr="0087795B">
        <w:rPr>
          <w:rFonts w:cstheme="minorHAnsi"/>
        </w:rPr>
        <w:t xml:space="preserve"> potencijal</w:t>
      </w:r>
      <w:r w:rsidR="00F77524" w:rsidRPr="0087795B">
        <w:rPr>
          <w:rFonts w:cstheme="minorHAnsi"/>
        </w:rPr>
        <w:t>a</w:t>
      </w:r>
      <w:r w:rsidR="00571E75" w:rsidRPr="0087795B">
        <w:rPr>
          <w:rFonts w:cstheme="minorHAnsi"/>
        </w:rPr>
        <w:t xml:space="preserve"> kao jedinstve</w:t>
      </w:r>
      <w:r w:rsidR="00F77524" w:rsidRPr="0087795B">
        <w:rPr>
          <w:rFonts w:cstheme="minorHAnsi"/>
        </w:rPr>
        <w:t>nih</w:t>
      </w:r>
      <w:r w:rsidR="00571E75" w:rsidRPr="0087795B">
        <w:rPr>
          <w:rFonts w:cstheme="minorHAnsi"/>
        </w:rPr>
        <w:t xml:space="preserve"> osob</w:t>
      </w:r>
      <w:r w:rsidR="00F77524" w:rsidRPr="0087795B">
        <w:rPr>
          <w:rFonts w:cstheme="minorHAnsi"/>
        </w:rPr>
        <w:t>a</w:t>
      </w:r>
      <w:r w:rsidR="00571E75" w:rsidRPr="0087795B">
        <w:rPr>
          <w:rFonts w:cstheme="minorHAnsi"/>
        </w:rPr>
        <w:t xml:space="preserve">. </w:t>
      </w:r>
      <w:r w:rsidR="00FA27DA" w:rsidRPr="0087795B">
        <w:rPr>
          <w:rFonts w:cstheme="minorHAnsi"/>
        </w:rPr>
        <w:t>Modernizacija nastavnog procesa</w:t>
      </w:r>
      <w:r w:rsidR="00E5179D" w:rsidRPr="0087795B">
        <w:rPr>
          <w:rFonts w:cstheme="minorHAnsi"/>
        </w:rPr>
        <w:t xml:space="preserve"> te osposobljavanje učenika za proces cjeloživotnog učenja.</w:t>
      </w:r>
    </w:p>
    <w:p w14:paraId="1E3D9E0B" w14:textId="60E9F088" w:rsidR="00956A13" w:rsidRPr="00B3096C" w:rsidRDefault="00565359" w:rsidP="00434AEE">
      <w:pPr>
        <w:spacing w:after="0" w:line="240" w:lineRule="auto"/>
        <w:rPr>
          <w:rFonts w:cstheme="minorHAnsi"/>
          <w:bCs/>
        </w:rPr>
      </w:pPr>
      <w:r w:rsidRPr="00B3096C">
        <w:rPr>
          <w:rFonts w:cstheme="minorHAnsi"/>
          <w:bCs/>
        </w:rPr>
        <w:t xml:space="preserve"> </w:t>
      </w:r>
    </w:p>
    <w:p w14:paraId="019FA76D" w14:textId="3C35AB42" w:rsidR="00B36200" w:rsidRPr="00B3096C" w:rsidRDefault="00565359" w:rsidP="00434AEE">
      <w:pPr>
        <w:spacing w:after="0" w:line="240" w:lineRule="auto"/>
        <w:rPr>
          <w:rFonts w:cstheme="minorHAnsi"/>
          <w:bCs/>
          <w:iCs/>
        </w:rPr>
      </w:pPr>
      <w:r w:rsidRPr="00B3096C">
        <w:rPr>
          <w:rFonts w:cstheme="minorHAnsi"/>
          <w:b/>
        </w:rPr>
        <w:t xml:space="preserve">POVEZANOST </w:t>
      </w:r>
      <w:r w:rsidR="008F50BE" w:rsidRPr="00B3096C">
        <w:rPr>
          <w:rFonts w:cstheme="minorHAnsi"/>
          <w:b/>
        </w:rPr>
        <w:t xml:space="preserve">PROGRAMA </w:t>
      </w:r>
      <w:r w:rsidRPr="00B3096C">
        <w:rPr>
          <w:rFonts w:cstheme="minorHAnsi"/>
          <w:b/>
        </w:rPr>
        <w:t>SA STRATEŠKIM DOKUMENTIMA</w:t>
      </w:r>
      <w:r w:rsidR="00922D1E" w:rsidRPr="00B3096C">
        <w:rPr>
          <w:rFonts w:cstheme="minorHAnsi"/>
          <w:b/>
        </w:rPr>
        <w:t xml:space="preserve"> I GODIŠNJIM PLANOM RADA</w:t>
      </w:r>
      <w:r w:rsidRPr="00B3096C">
        <w:rPr>
          <w:rFonts w:cstheme="minorHAnsi"/>
          <w:b/>
        </w:rPr>
        <w:t xml:space="preserve">: </w:t>
      </w:r>
    </w:p>
    <w:p w14:paraId="3C7C4BF2" w14:textId="35064C4A" w:rsidR="00306E65" w:rsidRPr="00306E65" w:rsidRDefault="00B31A11" w:rsidP="00306E65">
      <w:pPr>
        <w:spacing w:after="0" w:line="240" w:lineRule="auto"/>
        <w:jc w:val="both"/>
        <w:rPr>
          <w:rFonts w:cstheme="minorHAnsi"/>
        </w:rPr>
      </w:pPr>
      <w:r w:rsidRPr="00B3096C">
        <w:rPr>
          <w:rFonts w:cstheme="minorHAnsi"/>
        </w:rPr>
        <w:t>Škola donosi Godišnji plan i program rada te Školski kurikulum. Financijskim planom planirane su sve aktivnosti iz Plana i programa rada i Školskog kurikuluma u kojima su detaljno opisane pojedine aktivnosti, definirani nositelji i rokovi izvršenja. Postoji mogućnost odstupanja obzirom da se Financijski plan radi za kalendarsku godinu, a Plan i program i Školski kurikulum za školsku godinu</w:t>
      </w:r>
      <w:r w:rsidRPr="00B3096C">
        <w:rPr>
          <w:rFonts w:cstheme="minorHAnsi"/>
          <w:b/>
        </w:rPr>
        <w:t>.</w:t>
      </w:r>
      <w:r w:rsidR="00306E65" w:rsidRPr="00306E65">
        <w:rPr>
          <w:rFonts w:ascii="Times New Roman" w:hAnsi="Times New Roman" w:cs="Times New Roman"/>
          <w:sz w:val="24"/>
          <w:szCs w:val="24"/>
        </w:rPr>
        <w:t xml:space="preserve"> </w:t>
      </w:r>
      <w:r w:rsidR="00306E65" w:rsidRPr="00306E65">
        <w:rPr>
          <w:rFonts w:cstheme="minorHAnsi"/>
        </w:rPr>
        <w:t>Prioritet škole je unaprijediti kvalitetu nastave te znanja, vještine i kompetencije učenika.  Razvoj i uporaba kombiniranih metoda i oblika poučavanja koji potiču učenike na  aktivno  uključivanje  u  nastavni  proces  i  timski  rad,  unapređenje  postojeće  i  poticanje  kvalitetne komunikacije na svim razinama, poboljšanje i unapređenje prostornih uvjeta i opremljenosti škole,  oblikovanje  poticajnog  okruženja  za  cijelo-životno  učenje,  promicanje zdravstvenog i građanskog odgoja, dinamična suradnja sa srodnim školama sličnog programa razvoja koja uključuje razmjenu ljudskih resursa (nastavnika i učenika), poticanje povezivanja s visokoškolskim ustanovama u bližem okruženju, stvaranje suvremeno</w:t>
      </w:r>
      <w:r w:rsidR="000344DE">
        <w:rPr>
          <w:rFonts w:cstheme="minorHAnsi"/>
        </w:rPr>
        <w:t>g</w:t>
      </w:r>
      <w:r w:rsidR="00306E65" w:rsidRPr="00306E65">
        <w:rPr>
          <w:rFonts w:cstheme="minorHAnsi"/>
        </w:rPr>
        <w:t xml:space="preserve">  pro-orijentiranog odgojno-obrazovnog subjekta konkurentnog srodnim subjektima europske regije.</w:t>
      </w:r>
    </w:p>
    <w:p w14:paraId="1123171F" w14:textId="77777777" w:rsidR="00B31A11" w:rsidRPr="00B3096C" w:rsidRDefault="00B31A11" w:rsidP="00B31A11">
      <w:pPr>
        <w:spacing w:after="0" w:line="240" w:lineRule="auto"/>
        <w:jc w:val="both"/>
        <w:rPr>
          <w:rFonts w:cstheme="minorHAnsi"/>
        </w:rPr>
      </w:pPr>
    </w:p>
    <w:p w14:paraId="3AF7D197" w14:textId="77777777" w:rsidR="00D73B33" w:rsidRPr="00B3096C" w:rsidRDefault="00D73B33" w:rsidP="00434AEE">
      <w:pPr>
        <w:spacing w:after="0" w:line="240" w:lineRule="auto"/>
        <w:rPr>
          <w:rFonts w:cstheme="minorHAnsi"/>
          <w:b/>
        </w:rPr>
      </w:pPr>
    </w:p>
    <w:p w14:paraId="2471ECC0" w14:textId="6D6F91D4" w:rsidR="00434AEE" w:rsidRPr="00B3096C" w:rsidRDefault="00434AEE" w:rsidP="00434AEE">
      <w:pPr>
        <w:spacing w:after="0" w:line="240" w:lineRule="auto"/>
        <w:rPr>
          <w:rFonts w:cstheme="minorHAnsi"/>
        </w:rPr>
      </w:pPr>
      <w:r w:rsidRPr="00B3096C">
        <w:rPr>
          <w:rFonts w:cstheme="minorHAnsi"/>
          <w:b/>
        </w:rPr>
        <w:t>ZAKONSKE I DRUGE PODLOGE NA KOJIMA SE PROGRAM ZASNIVA:</w:t>
      </w:r>
      <w:r w:rsidR="00D3713E" w:rsidRPr="00B3096C">
        <w:rPr>
          <w:rFonts w:cstheme="minorHAnsi"/>
          <w:b/>
        </w:rPr>
        <w:t xml:space="preserve"> </w:t>
      </w:r>
    </w:p>
    <w:p w14:paraId="012AC204" w14:textId="1D2D1C62" w:rsidR="00B31A11" w:rsidRPr="00B3096C" w:rsidRDefault="00B31A11" w:rsidP="00B31A11">
      <w:pPr>
        <w:spacing w:after="0" w:line="240" w:lineRule="auto"/>
        <w:jc w:val="both"/>
        <w:rPr>
          <w:rFonts w:cstheme="minorHAnsi"/>
        </w:rPr>
      </w:pPr>
      <w:r w:rsidRPr="00B3096C">
        <w:rPr>
          <w:rFonts w:cs="Calibri"/>
        </w:rPr>
        <w:t>Zakon o odgoju i obrazovanju u osnovnoj i srednjoj školi (NN br. 87/08, 86/09, 92/10, 105/10, 90/11, 5/12, 16/12, 86/12, 126/12, 94/13, 152/14, 07/17, 68/18, 98/19, 64/20</w:t>
      </w:r>
      <w:r w:rsidR="003855C0" w:rsidRPr="00B3096C">
        <w:rPr>
          <w:rFonts w:cs="Calibri"/>
        </w:rPr>
        <w:t>, 151/22</w:t>
      </w:r>
      <w:r w:rsidRPr="00B3096C">
        <w:rPr>
          <w:rFonts w:cs="Calibri"/>
        </w:rPr>
        <w:t>), Zakon o strukovnom obrazovanju (NN br. 30/09, 24/10, 22/13, 25/18, 69/22),</w:t>
      </w:r>
      <w:r w:rsidRPr="00B3096C">
        <w:rPr>
          <w:bCs/>
        </w:rPr>
        <w:t xml:space="preserve"> </w:t>
      </w:r>
      <w:r w:rsidRPr="00B3096C">
        <w:rPr>
          <w:rFonts w:cs="Calibri"/>
        </w:rPr>
        <w:t>Zakon o ustanovama (NN br. 76/93, 29/97, 47/99, 35/08, 127/19</w:t>
      </w:r>
      <w:r w:rsidR="003855C0" w:rsidRPr="00B3096C">
        <w:rPr>
          <w:rFonts w:cs="Calibri"/>
        </w:rPr>
        <w:t>, 151/22</w:t>
      </w:r>
      <w:r w:rsidRPr="00B3096C">
        <w:rPr>
          <w:rFonts w:cs="Calibri"/>
        </w:rPr>
        <w:t>), Statut škole (Klasa: 012-03/20-01/09, Ur.br.: 2133-45-04-20-1), Zakon o proračunu (NN br. 144/21),</w:t>
      </w:r>
      <w:r w:rsidRPr="00B3096C">
        <w:t xml:space="preserve"> Uredba o načinu financiranja </w:t>
      </w:r>
      <w:proofErr w:type="spellStart"/>
      <w:r w:rsidRPr="00B3096C">
        <w:t>dec</w:t>
      </w:r>
      <w:proofErr w:type="spellEnd"/>
      <w:r w:rsidRPr="00B3096C">
        <w:t>. funkcija te izračuna iznosa pomoći izravnanja za decentralizirane funkcije jedinica lokalne i područne</w:t>
      </w:r>
      <w:r w:rsidR="003855C0" w:rsidRPr="00B3096C">
        <w:t xml:space="preserve"> (regionalne) samouprave za 2023</w:t>
      </w:r>
      <w:r w:rsidRPr="00B3096C">
        <w:t>. godinu (NN br. 147/21), Državni pedagoški standard srednjoškolskog sustava odgoja i obrazovanja (NN br. 63/08, 90/10)</w:t>
      </w:r>
      <w:r w:rsidRPr="00B3096C">
        <w:rPr>
          <w:rFonts w:cs="Calibri"/>
        </w:rPr>
        <w:t>, Zakon o fiskalnoj o</w:t>
      </w:r>
      <w:r w:rsidR="00CF5747" w:rsidRPr="00B3096C">
        <w:rPr>
          <w:rFonts w:cs="Calibri"/>
        </w:rPr>
        <w:t xml:space="preserve">dgovornosti (NN br. 111/18), </w:t>
      </w:r>
      <w:r w:rsidRPr="00B3096C">
        <w:rPr>
          <w:rFonts w:cs="Calibri"/>
        </w:rPr>
        <w:t>Uredba o sastavljanju i predaji Izjave o fiskalnoj odgovornosti i izvještaja o primjeni fiskalnih pravila (NN</w:t>
      </w:r>
      <w:r w:rsidR="00CF5747" w:rsidRPr="00B3096C">
        <w:rPr>
          <w:rFonts w:cs="Calibri"/>
        </w:rPr>
        <w:t xml:space="preserve"> br. 95/19), Školski kurikulum te </w:t>
      </w:r>
      <w:r w:rsidRPr="00B3096C">
        <w:rPr>
          <w:rFonts w:cs="Calibri"/>
        </w:rPr>
        <w:t>Godišnji  plan i program rada.</w:t>
      </w:r>
    </w:p>
    <w:p w14:paraId="1BCDF662" w14:textId="77777777" w:rsidR="00D73B33" w:rsidRPr="00B3096C" w:rsidRDefault="00D73B33" w:rsidP="00434AEE">
      <w:pPr>
        <w:spacing w:after="0" w:line="240" w:lineRule="auto"/>
        <w:rPr>
          <w:rFonts w:cstheme="minorHAnsi"/>
        </w:rPr>
      </w:pPr>
    </w:p>
    <w:p w14:paraId="75366956" w14:textId="6C3A5598" w:rsidR="00812D8A" w:rsidRPr="00B3096C" w:rsidRDefault="00B36200" w:rsidP="008203F9">
      <w:pPr>
        <w:spacing w:after="0" w:line="240" w:lineRule="auto"/>
        <w:jc w:val="both"/>
        <w:rPr>
          <w:rFonts w:cstheme="minorHAnsi"/>
        </w:rPr>
      </w:pPr>
      <w:r w:rsidRPr="00B3096C">
        <w:rPr>
          <w:rFonts w:cstheme="minorHAnsi"/>
          <w:b/>
        </w:rPr>
        <w:t>ISHODIŠTE I POKAZATELJI NA KOJIMA SE ZASNIVAJU IZRAČUNI I OCJENE POTREBNIH SREDSTAVA ZA PROVOĐENJE PROGRAMA:</w:t>
      </w:r>
      <w:r w:rsidR="00D3713E" w:rsidRPr="00B3096C">
        <w:rPr>
          <w:rFonts w:cstheme="minorHAnsi"/>
          <w:b/>
        </w:rPr>
        <w:t xml:space="preserve"> </w:t>
      </w:r>
    </w:p>
    <w:p w14:paraId="14F2917F" w14:textId="77777777" w:rsidR="00B31A11" w:rsidRPr="00B3096C" w:rsidRDefault="00B31A11" w:rsidP="00B31A11">
      <w:pPr>
        <w:spacing w:after="0" w:line="240" w:lineRule="auto"/>
        <w:jc w:val="both"/>
        <w:rPr>
          <w:rFonts w:cstheme="minorHAnsi"/>
        </w:rPr>
      </w:pPr>
      <w:r w:rsidRPr="00B3096C">
        <w:rPr>
          <w:rFonts w:cstheme="minorHAnsi"/>
        </w:rPr>
        <w:t>Odluka Vlade o kriterijima i mjerilima za utvrđivanje bilančnih prava za financiranje minimalnog financijskog standarda javnih potreba srednjih škola i učeničkih domova,</w:t>
      </w:r>
    </w:p>
    <w:p w14:paraId="38C4708E" w14:textId="77777777" w:rsidR="00B31A11" w:rsidRPr="00B3096C" w:rsidRDefault="00B31A11" w:rsidP="00B31A11">
      <w:pPr>
        <w:spacing w:after="0" w:line="240" w:lineRule="auto"/>
        <w:jc w:val="both"/>
        <w:rPr>
          <w:rFonts w:cstheme="minorHAnsi"/>
        </w:rPr>
      </w:pPr>
      <w:r w:rsidRPr="00B3096C">
        <w:rPr>
          <w:rFonts w:cstheme="minorHAnsi"/>
        </w:rPr>
        <w:t xml:space="preserve">Upute za izradu prijedloga i dostavu prijedloga financijskih planova upravnih tijela te proračunskih i izvanproračunskih korisnika Proračuna Karlovačke županije za razdoblje 2023.-2025. (Klasa:401-01/22-01/17, </w:t>
      </w:r>
      <w:proofErr w:type="spellStart"/>
      <w:r w:rsidRPr="00B3096C">
        <w:rPr>
          <w:rFonts w:cstheme="minorHAnsi"/>
        </w:rPr>
        <w:t>Ur.broj</w:t>
      </w:r>
      <w:proofErr w:type="spellEnd"/>
      <w:r w:rsidRPr="00B3096C">
        <w:rPr>
          <w:rFonts w:cstheme="minorHAnsi"/>
        </w:rPr>
        <w:t>: 2133-04/04-22-01).</w:t>
      </w:r>
    </w:p>
    <w:p w14:paraId="19301174" w14:textId="4DAEFA43" w:rsidR="00B36200" w:rsidRDefault="00B36200" w:rsidP="00434AEE">
      <w:pPr>
        <w:spacing w:after="0" w:line="240" w:lineRule="auto"/>
        <w:rPr>
          <w:rFonts w:cstheme="minorHAnsi"/>
        </w:rPr>
      </w:pPr>
    </w:p>
    <w:p w14:paraId="4CC3B727" w14:textId="77777777" w:rsidR="0077300E" w:rsidRPr="00B3096C" w:rsidRDefault="0077300E" w:rsidP="00434AEE">
      <w:pPr>
        <w:spacing w:after="0" w:line="240" w:lineRule="auto"/>
        <w:rPr>
          <w:rFonts w:cstheme="minorHAnsi"/>
        </w:rPr>
      </w:pPr>
    </w:p>
    <w:p w14:paraId="641A5B0B" w14:textId="1A11CE70" w:rsidR="00377DF3" w:rsidRPr="00B3096C" w:rsidRDefault="00377DF3" w:rsidP="00EF4A8A">
      <w:pPr>
        <w:spacing w:after="0" w:line="240" w:lineRule="auto"/>
        <w:jc w:val="both"/>
        <w:rPr>
          <w:rFonts w:cstheme="minorHAnsi"/>
          <w:b/>
        </w:rPr>
      </w:pPr>
      <w:r w:rsidRPr="00B3096C">
        <w:rPr>
          <w:rFonts w:cstheme="minorHAnsi"/>
          <w:b/>
        </w:rPr>
        <w:t>IZVJEŠTAJ O POSTIGNUTIM CILJEVIMA I REZULTATIMA PROGRAMA TEMELJENIM NA POKAZATELJIMA USPJEŠNOSTI U PRETHODNOJ GODINI:</w:t>
      </w:r>
      <w:r w:rsidR="00D3713E" w:rsidRPr="00B3096C">
        <w:rPr>
          <w:rFonts w:cstheme="minorHAnsi"/>
          <w:b/>
        </w:rPr>
        <w:t xml:space="preserve"> </w:t>
      </w:r>
    </w:p>
    <w:p w14:paraId="2FD522C7" w14:textId="279F204D" w:rsidR="00394F77" w:rsidRPr="00813B9C" w:rsidRDefault="00926DAC" w:rsidP="003309A3">
      <w:pPr>
        <w:rPr>
          <w:rFonts w:cstheme="minorHAnsi"/>
          <w:lang w:eastAsia="ar-SA"/>
        </w:rPr>
      </w:pPr>
      <w:r w:rsidRPr="00813B9C">
        <w:rPr>
          <w:rFonts w:cstheme="minorHAnsi"/>
          <w:lang w:eastAsia="ar-SA"/>
        </w:rPr>
        <w:lastRenderedPageBreak/>
        <w:t xml:space="preserve">Početkom 2023 godine </w:t>
      </w:r>
      <w:r w:rsidR="003309A3" w:rsidRPr="00813B9C">
        <w:rPr>
          <w:rFonts w:cstheme="minorHAnsi"/>
          <w:lang w:eastAsia="ar-SA"/>
        </w:rPr>
        <w:t xml:space="preserve"> materijalni i financijski rashodi realizirani su sukladno Planu što je omogućilo nesmetano i kvalitetno odvijanje odgojno obrazovnog procesa.</w:t>
      </w:r>
      <w:r w:rsidR="00023AC4" w:rsidRPr="00813B9C">
        <w:rPr>
          <w:rFonts w:cstheme="minorHAnsi"/>
          <w:lang w:eastAsia="ar-SA"/>
        </w:rPr>
        <w:t xml:space="preserve"> </w:t>
      </w:r>
      <w:r w:rsidR="002F3D5D" w:rsidRPr="00813B9C">
        <w:rPr>
          <w:rFonts w:cstheme="minorHAnsi"/>
        </w:rPr>
        <w:t xml:space="preserve">Djelatnost škole </w:t>
      </w:r>
      <w:r w:rsidR="00A27C29">
        <w:rPr>
          <w:rFonts w:cstheme="minorHAnsi"/>
        </w:rPr>
        <w:t xml:space="preserve">se </w:t>
      </w:r>
      <w:r w:rsidR="002F3D5D" w:rsidRPr="00813B9C">
        <w:rPr>
          <w:rFonts w:cstheme="minorHAnsi"/>
        </w:rPr>
        <w:t xml:space="preserve">održava redovno u skladu sa Zakonom i Pedagoškim standardom. </w:t>
      </w:r>
      <w:r w:rsidR="003309A3" w:rsidRPr="00813B9C">
        <w:rPr>
          <w:rFonts w:eastAsia="NSimSun" w:cstheme="minorHAnsi"/>
          <w:kern w:val="3"/>
          <w:lang w:eastAsia="zh-CN" w:bidi="hi-IN"/>
        </w:rPr>
        <w:t>Uz redovne nastavne aktivnosti, učenici su informirani o sadržaju i načinu uključivanja u izvannastavne aktivnosti, a uključivali su se u iste ovisno o interesu i slobodnom vremenu. Ponuđene su im aktivnosti: Dramsko-recitatorska družina Lepeza, Klub botaničara, Učenička zadruga Rode, Školsko - športski klub Tehničar i Obrazovanje za odgovorno građanstvo.</w:t>
      </w:r>
      <w:r w:rsidR="00023AC4" w:rsidRPr="00813B9C">
        <w:rPr>
          <w:rFonts w:eastAsia="NSimSun" w:cstheme="minorHAnsi"/>
          <w:kern w:val="3"/>
          <w:lang w:eastAsia="zh-CN" w:bidi="hi-IN"/>
        </w:rPr>
        <w:t xml:space="preserve"> </w:t>
      </w:r>
      <w:r w:rsidR="003309A3" w:rsidRPr="00813B9C">
        <w:rPr>
          <w:rFonts w:cstheme="minorHAnsi"/>
          <w:lang w:eastAsia="zh-CN"/>
        </w:rPr>
        <w:t>Proveden</w:t>
      </w:r>
      <w:r w:rsidR="003309A3" w:rsidRPr="00813B9C">
        <w:rPr>
          <w:rFonts w:eastAsia="NSimSun" w:cstheme="minorHAnsi"/>
          <w:kern w:val="3"/>
          <w:lang w:eastAsia="zh-CN" w:bidi="hi-IN"/>
        </w:rPr>
        <w:t xml:space="preserve"> je projekt MUP-a i Psihološkog centra </w:t>
      </w:r>
      <w:proofErr w:type="spellStart"/>
      <w:r w:rsidR="003309A3" w:rsidRPr="00813B9C">
        <w:rPr>
          <w:rFonts w:eastAsia="NSimSun" w:cstheme="minorHAnsi"/>
          <w:kern w:val="3"/>
          <w:lang w:eastAsia="zh-CN" w:bidi="hi-IN"/>
        </w:rPr>
        <w:t>Tesa</w:t>
      </w:r>
      <w:proofErr w:type="spellEnd"/>
      <w:r w:rsidR="003309A3" w:rsidRPr="00813B9C">
        <w:rPr>
          <w:rFonts w:eastAsia="NSimSun" w:cstheme="minorHAnsi"/>
          <w:kern w:val="3"/>
          <w:lang w:eastAsia="zh-CN" w:bidi="hi-IN"/>
        </w:rPr>
        <w:t xml:space="preserve"> „Zaštitimo mlade od alkohola/Za odgovorno odrastanje mladih“.</w:t>
      </w:r>
      <w:r w:rsidR="003309A3" w:rsidRPr="00813B9C">
        <w:rPr>
          <w:rFonts w:eastAsia="NSimSun" w:cstheme="minorHAnsi"/>
          <w:i/>
          <w:kern w:val="3"/>
          <w:lang w:eastAsia="zh-CN" w:bidi="hi-IN"/>
        </w:rPr>
        <w:t xml:space="preserve"> </w:t>
      </w:r>
      <w:r w:rsidR="003309A3" w:rsidRPr="00813B9C">
        <w:rPr>
          <w:rFonts w:cstheme="minorHAnsi"/>
        </w:rPr>
        <w:t>Učenici su sudjelovali na mnogobrojnim natjecanjima kao što su natjecanje iz engleskog jezika, geografije, računalstva, veterine, cvjećarstva, biologije, matematike i drugih.</w:t>
      </w:r>
      <w:r w:rsidR="0031070E" w:rsidRPr="00813B9C">
        <w:rPr>
          <w:rFonts w:cstheme="minorHAnsi"/>
        </w:rPr>
        <w:t xml:space="preserve"> </w:t>
      </w:r>
      <w:r w:rsidR="00813B9C" w:rsidRPr="00813B9C">
        <w:rPr>
          <w:rFonts w:cstheme="minorHAnsi"/>
          <w:color w:val="000000"/>
        </w:rPr>
        <w:t xml:space="preserve">Klub botaničara je 24.3.2023. proveo akciju "Zasadi stablo, ne budi panj" u sklopu Nacionalne kampanje sadnje stabala. Posađene vrste: </w:t>
      </w:r>
      <w:proofErr w:type="spellStart"/>
      <w:r w:rsidR="00813B9C" w:rsidRPr="00813B9C">
        <w:rPr>
          <w:rFonts w:cstheme="minorHAnsi"/>
          <w:color w:val="000000"/>
        </w:rPr>
        <w:t>Ginkgo</w:t>
      </w:r>
      <w:proofErr w:type="spellEnd"/>
      <w:r w:rsidR="00813B9C" w:rsidRPr="00813B9C">
        <w:rPr>
          <w:rFonts w:cstheme="minorHAnsi"/>
          <w:color w:val="000000"/>
        </w:rPr>
        <w:t xml:space="preserve"> </w:t>
      </w:r>
      <w:proofErr w:type="spellStart"/>
      <w:r w:rsidR="00813B9C" w:rsidRPr="00813B9C">
        <w:rPr>
          <w:rFonts w:cstheme="minorHAnsi"/>
          <w:color w:val="000000"/>
        </w:rPr>
        <w:t>biloba</w:t>
      </w:r>
      <w:proofErr w:type="spellEnd"/>
      <w:r w:rsidR="00813B9C" w:rsidRPr="00813B9C">
        <w:rPr>
          <w:rFonts w:cstheme="minorHAnsi"/>
          <w:color w:val="000000"/>
        </w:rPr>
        <w:t xml:space="preserve">, </w:t>
      </w:r>
      <w:proofErr w:type="spellStart"/>
      <w:r w:rsidR="00813B9C" w:rsidRPr="00813B9C">
        <w:rPr>
          <w:rFonts w:cstheme="minorHAnsi"/>
          <w:color w:val="000000"/>
        </w:rPr>
        <w:t>Pirus</w:t>
      </w:r>
      <w:proofErr w:type="spellEnd"/>
      <w:r w:rsidR="00813B9C" w:rsidRPr="00813B9C">
        <w:rPr>
          <w:rFonts w:cstheme="minorHAnsi"/>
          <w:color w:val="000000"/>
        </w:rPr>
        <w:t xml:space="preserve"> </w:t>
      </w:r>
      <w:proofErr w:type="spellStart"/>
      <w:r w:rsidR="00813B9C" w:rsidRPr="00813B9C">
        <w:rPr>
          <w:rFonts w:cstheme="minorHAnsi"/>
          <w:color w:val="000000"/>
        </w:rPr>
        <w:t>communis</w:t>
      </w:r>
      <w:proofErr w:type="spellEnd"/>
      <w:r w:rsidR="00813B9C" w:rsidRPr="00813B9C">
        <w:rPr>
          <w:rFonts w:cstheme="minorHAnsi"/>
          <w:color w:val="000000"/>
        </w:rPr>
        <w:t xml:space="preserve"> i </w:t>
      </w:r>
      <w:proofErr w:type="spellStart"/>
      <w:r w:rsidR="00813B9C" w:rsidRPr="00813B9C">
        <w:rPr>
          <w:rFonts w:cstheme="minorHAnsi"/>
          <w:color w:val="000000"/>
        </w:rPr>
        <w:t>Prunus</w:t>
      </w:r>
      <w:proofErr w:type="spellEnd"/>
      <w:r w:rsidR="00813B9C" w:rsidRPr="00813B9C">
        <w:rPr>
          <w:rFonts w:cstheme="minorHAnsi"/>
          <w:color w:val="000000"/>
        </w:rPr>
        <w:t xml:space="preserve"> </w:t>
      </w:r>
      <w:proofErr w:type="spellStart"/>
      <w:r w:rsidR="00813B9C" w:rsidRPr="00813B9C">
        <w:rPr>
          <w:rFonts w:cstheme="minorHAnsi"/>
          <w:color w:val="000000"/>
        </w:rPr>
        <w:t>avium</w:t>
      </w:r>
      <w:proofErr w:type="spellEnd"/>
      <w:r w:rsidR="00813B9C" w:rsidRPr="00813B9C">
        <w:rPr>
          <w:rFonts w:cstheme="minorHAnsi"/>
          <w:color w:val="000000"/>
        </w:rPr>
        <w:t xml:space="preserve">. </w:t>
      </w:r>
      <w:r w:rsidR="002466A2">
        <w:rPr>
          <w:rFonts w:cstheme="minorHAnsi"/>
          <w:color w:val="000000"/>
        </w:rPr>
        <w:t>Školska godina 2023./2024. je počela 4.rujna 2023. godine.</w:t>
      </w:r>
    </w:p>
    <w:p w14:paraId="1FCBBE78" w14:textId="77777777" w:rsidR="00EA34D6" w:rsidRPr="00394F77" w:rsidRDefault="00EA34D6" w:rsidP="00394F77">
      <w:pPr>
        <w:spacing w:after="0" w:line="240" w:lineRule="auto"/>
        <w:jc w:val="both"/>
        <w:rPr>
          <w:rFonts w:cstheme="minorHAnsi"/>
          <w:i/>
        </w:rPr>
      </w:pPr>
    </w:p>
    <w:p w14:paraId="48E80AE4" w14:textId="29DAD732" w:rsidR="00662460" w:rsidRPr="000028EE" w:rsidRDefault="00662460" w:rsidP="004145CD">
      <w:pPr>
        <w:spacing w:after="0" w:line="240" w:lineRule="auto"/>
        <w:rPr>
          <w:rFonts w:cstheme="minorHAnsi"/>
          <w:b/>
          <w:i/>
        </w:rPr>
      </w:pPr>
      <w:r w:rsidRPr="000028EE">
        <w:rPr>
          <w:rFonts w:cstheme="minorHAnsi"/>
          <w:b/>
          <w:i/>
        </w:rPr>
        <w:t xml:space="preserve">POKAZATELJI USPJEŠNOSTI PROGRAMA: </w:t>
      </w:r>
    </w:p>
    <w:tbl>
      <w:tblPr>
        <w:tblStyle w:val="Reetkatablice"/>
        <w:tblW w:w="9252" w:type="dxa"/>
        <w:tblLayout w:type="fixed"/>
        <w:tblLook w:val="04A0" w:firstRow="1" w:lastRow="0" w:firstColumn="1" w:lastColumn="0" w:noHBand="0" w:noVBand="1"/>
      </w:tblPr>
      <w:tblGrid>
        <w:gridCol w:w="2404"/>
        <w:gridCol w:w="3257"/>
        <w:gridCol w:w="1134"/>
        <w:gridCol w:w="1138"/>
        <w:gridCol w:w="1319"/>
      </w:tblGrid>
      <w:tr w:rsidR="00941C84" w:rsidRPr="000028EE" w14:paraId="4BD10A1F" w14:textId="77777777" w:rsidTr="008C10F1">
        <w:trPr>
          <w:trHeight w:val="599"/>
        </w:trPr>
        <w:tc>
          <w:tcPr>
            <w:tcW w:w="2404" w:type="dxa"/>
            <w:shd w:val="clear" w:color="auto" w:fill="FDE9D9" w:themeFill="accent6" w:themeFillTint="33"/>
            <w:vAlign w:val="center"/>
          </w:tcPr>
          <w:p w14:paraId="08F69669" w14:textId="77777777" w:rsidR="00941C84" w:rsidRPr="001152C5" w:rsidRDefault="00941C84" w:rsidP="004145CD">
            <w:pPr>
              <w:jc w:val="center"/>
              <w:rPr>
                <w:rFonts w:cstheme="minorHAnsi"/>
                <w:b/>
              </w:rPr>
            </w:pPr>
            <w:r w:rsidRPr="001152C5">
              <w:rPr>
                <w:rFonts w:cstheme="minorHAnsi"/>
                <w:b/>
              </w:rPr>
              <w:t>Pokazatelj uspješnosti</w:t>
            </w:r>
          </w:p>
        </w:tc>
        <w:tc>
          <w:tcPr>
            <w:tcW w:w="3257" w:type="dxa"/>
            <w:shd w:val="clear" w:color="auto" w:fill="FDE9D9" w:themeFill="accent6" w:themeFillTint="33"/>
            <w:vAlign w:val="center"/>
          </w:tcPr>
          <w:p w14:paraId="76F4FBDB" w14:textId="77777777" w:rsidR="00941C84" w:rsidRPr="001152C5" w:rsidRDefault="00941C84" w:rsidP="004145CD">
            <w:pPr>
              <w:jc w:val="center"/>
              <w:rPr>
                <w:rFonts w:cstheme="minorHAnsi"/>
                <w:b/>
              </w:rPr>
            </w:pPr>
            <w:r w:rsidRPr="001152C5">
              <w:rPr>
                <w:rFonts w:cstheme="minorHAnsi"/>
                <w:b/>
              </w:rPr>
              <w:t>Definicija</w:t>
            </w:r>
          </w:p>
        </w:tc>
        <w:tc>
          <w:tcPr>
            <w:tcW w:w="1134" w:type="dxa"/>
            <w:shd w:val="clear" w:color="auto" w:fill="FDE9D9" w:themeFill="accent6" w:themeFillTint="33"/>
            <w:vAlign w:val="center"/>
          </w:tcPr>
          <w:p w14:paraId="2F6EE5DD" w14:textId="77777777" w:rsidR="00941C84" w:rsidRPr="001152C5" w:rsidRDefault="00941C84" w:rsidP="004145CD">
            <w:pPr>
              <w:jc w:val="center"/>
              <w:rPr>
                <w:rFonts w:cstheme="minorHAnsi"/>
                <w:b/>
              </w:rPr>
            </w:pPr>
            <w:r w:rsidRPr="001152C5">
              <w:rPr>
                <w:rFonts w:cstheme="minorHAnsi"/>
                <w:b/>
              </w:rPr>
              <w:t>Jedinica</w:t>
            </w:r>
          </w:p>
        </w:tc>
        <w:tc>
          <w:tcPr>
            <w:tcW w:w="1138" w:type="dxa"/>
            <w:shd w:val="clear" w:color="auto" w:fill="FDE9D9" w:themeFill="accent6" w:themeFillTint="33"/>
            <w:vAlign w:val="center"/>
          </w:tcPr>
          <w:p w14:paraId="4C7518F0" w14:textId="77777777" w:rsidR="00941C84" w:rsidRPr="001152C5" w:rsidRDefault="00941C84" w:rsidP="004145CD">
            <w:pPr>
              <w:jc w:val="center"/>
              <w:rPr>
                <w:rFonts w:cstheme="minorHAnsi"/>
                <w:b/>
              </w:rPr>
            </w:pPr>
            <w:r w:rsidRPr="001152C5">
              <w:rPr>
                <w:rFonts w:cstheme="minorHAnsi"/>
                <w:b/>
              </w:rPr>
              <w:t>Polazna vrijednost</w:t>
            </w:r>
          </w:p>
        </w:tc>
        <w:tc>
          <w:tcPr>
            <w:tcW w:w="1319" w:type="dxa"/>
            <w:shd w:val="clear" w:color="auto" w:fill="FDE9D9" w:themeFill="accent6" w:themeFillTint="33"/>
            <w:vAlign w:val="center"/>
          </w:tcPr>
          <w:p w14:paraId="434A9E3B" w14:textId="77777777" w:rsidR="00941C84" w:rsidRPr="001152C5" w:rsidRDefault="00941C84" w:rsidP="004145CD">
            <w:pPr>
              <w:jc w:val="center"/>
              <w:rPr>
                <w:rFonts w:cstheme="minorHAnsi"/>
                <w:b/>
              </w:rPr>
            </w:pPr>
            <w:r w:rsidRPr="001152C5">
              <w:rPr>
                <w:rFonts w:cstheme="minorHAnsi"/>
                <w:b/>
              </w:rPr>
              <w:t>Ciljana vrijednost 2023.</w:t>
            </w:r>
          </w:p>
        </w:tc>
      </w:tr>
      <w:tr w:rsidR="005A6E6F" w:rsidRPr="000028EE" w14:paraId="0BFF721E" w14:textId="77777777" w:rsidTr="008C10F1">
        <w:trPr>
          <w:trHeight w:val="195"/>
        </w:trPr>
        <w:tc>
          <w:tcPr>
            <w:tcW w:w="2404" w:type="dxa"/>
            <w:vAlign w:val="center"/>
          </w:tcPr>
          <w:p w14:paraId="2D7E13EA" w14:textId="0EC34AFE" w:rsidR="005A6E6F" w:rsidRPr="00426C82" w:rsidRDefault="005A6E6F" w:rsidP="0025038D">
            <w:pPr>
              <w:rPr>
                <w:rFonts w:cstheme="minorHAnsi"/>
              </w:rPr>
            </w:pPr>
            <w:r w:rsidRPr="00426C82">
              <w:rPr>
                <w:rFonts w:cstheme="minorHAnsi"/>
              </w:rPr>
              <w:t xml:space="preserve">Povećanje broja učenika koji su uključeni u različite </w:t>
            </w:r>
            <w:r w:rsidR="00AA2489" w:rsidRPr="00426C82">
              <w:rPr>
                <w:rFonts w:cstheme="minorHAnsi"/>
              </w:rPr>
              <w:t xml:space="preserve"> </w:t>
            </w:r>
            <w:r w:rsidRPr="00426C82">
              <w:rPr>
                <w:rFonts w:cstheme="minorHAnsi"/>
              </w:rPr>
              <w:t>događaje, radionice i natjecanja</w:t>
            </w:r>
          </w:p>
        </w:tc>
        <w:tc>
          <w:tcPr>
            <w:tcW w:w="3257" w:type="dxa"/>
            <w:vAlign w:val="center"/>
          </w:tcPr>
          <w:p w14:paraId="58CECAE1" w14:textId="51B3B2A6" w:rsidR="005A6E6F" w:rsidRPr="00426C82" w:rsidRDefault="005A6E6F" w:rsidP="005A6E6F">
            <w:pPr>
              <w:jc w:val="both"/>
              <w:rPr>
                <w:rFonts w:cstheme="minorHAnsi"/>
              </w:rPr>
            </w:pPr>
            <w:r w:rsidRPr="00426C82">
              <w:rPr>
                <w:rFonts w:cstheme="minorHAnsi"/>
              </w:rPr>
              <w:t>Učenike se potiče na izražavanje kreativnosti, talenata i sposobnosti kroz ovakve aktivnosti</w:t>
            </w:r>
          </w:p>
        </w:tc>
        <w:tc>
          <w:tcPr>
            <w:tcW w:w="1134" w:type="dxa"/>
            <w:vAlign w:val="center"/>
          </w:tcPr>
          <w:p w14:paraId="1049EF89" w14:textId="27E0F420" w:rsidR="005A6E6F" w:rsidRPr="001152C5" w:rsidRDefault="005A6E6F" w:rsidP="005A6E6F">
            <w:pPr>
              <w:jc w:val="center"/>
              <w:rPr>
                <w:rFonts w:cstheme="minorHAnsi"/>
                <w:b/>
                <w:sz w:val="20"/>
                <w:szCs w:val="20"/>
              </w:rPr>
            </w:pPr>
            <w:r w:rsidRPr="001152C5">
              <w:rPr>
                <w:rFonts w:cstheme="minorHAnsi"/>
                <w:b/>
                <w:sz w:val="20"/>
                <w:szCs w:val="20"/>
              </w:rPr>
              <w:t>Broj učenika</w:t>
            </w:r>
          </w:p>
        </w:tc>
        <w:tc>
          <w:tcPr>
            <w:tcW w:w="1138" w:type="dxa"/>
            <w:vAlign w:val="center"/>
          </w:tcPr>
          <w:p w14:paraId="7F770D6B" w14:textId="58D4E555" w:rsidR="005A6E6F" w:rsidRPr="001152C5" w:rsidRDefault="00A27C29" w:rsidP="005A6E6F">
            <w:pPr>
              <w:jc w:val="right"/>
              <w:rPr>
                <w:rFonts w:cstheme="minorHAnsi"/>
                <w:b/>
                <w:sz w:val="20"/>
                <w:szCs w:val="20"/>
              </w:rPr>
            </w:pPr>
            <w:r>
              <w:rPr>
                <w:rFonts w:cstheme="minorHAnsi"/>
                <w:b/>
                <w:sz w:val="20"/>
                <w:szCs w:val="20"/>
              </w:rPr>
              <w:t>50</w:t>
            </w:r>
          </w:p>
        </w:tc>
        <w:tc>
          <w:tcPr>
            <w:tcW w:w="1319" w:type="dxa"/>
            <w:vAlign w:val="center"/>
          </w:tcPr>
          <w:p w14:paraId="154AB9FC" w14:textId="643C87D5" w:rsidR="005A6E6F" w:rsidRPr="001152C5" w:rsidRDefault="005A6E6F" w:rsidP="005A6E6F">
            <w:pPr>
              <w:jc w:val="right"/>
              <w:rPr>
                <w:rFonts w:cstheme="minorHAnsi"/>
                <w:b/>
                <w:sz w:val="20"/>
                <w:szCs w:val="20"/>
              </w:rPr>
            </w:pPr>
            <w:r>
              <w:rPr>
                <w:rFonts w:cstheme="minorHAnsi"/>
                <w:b/>
                <w:sz w:val="20"/>
                <w:szCs w:val="20"/>
              </w:rPr>
              <w:t>80</w:t>
            </w:r>
          </w:p>
        </w:tc>
      </w:tr>
      <w:tr w:rsidR="005A6E6F" w:rsidRPr="000028EE" w14:paraId="2138EF70" w14:textId="77777777" w:rsidTr="008C10F1">
        <w:trPr>
          <w:trHeight w:val="195"/>
        </w:trPr>
        <w:tc>
          <w:tcPr>
            <w:tcW w:w="2404" w:type="dxa"/>
            <w:vAlign w:val="center"/>
          </w:tcPr>
          <w:p w14:paraId="61C9994D" w14:textId="354C58DB" w:rsidR="005A6E6F" w:rsidRPr="00426C82" w:rsidRDefault="00074A7C" w:rsidP="005A6E6F">
            <w:pPr>
              <w:jc w:val="both"/>
              <w:rPr>
                <w:rFonts w:cstheme="minorHAnsi"/>
              </w:rPr>
            </w:pPr>
            <w:r w:rsidRPr="00426C82">
              <w:rPr>
                <w:rFonts w:cstheme="minorHAnsi"/>
              </w:rPr>
              <w:t>Uključivanje učenika u izvan</w:t>
            </w:r>
            <w:r w:rsidR="00A8166E" w:rsidRPr="00426C82">
              <w:rPr>
                <w:rFonts w:cstheme="minorHAnsi"/>
              </w:rPr>
              <w:t>n</w:t>
            </w:r>
            <w:r w:rsidRPr="00426C82">
              <w:rPr>
                <w:rFonts w:cstheme="minorHAnsi"/>
              </w:rPr>
              <w:t>astavne aktivnosti.</w:t>
            </w:r>
          </w:p>
        </w:tc>
        <w:tc>
          <w:tcPr>
            <w:tcW w:w="3257" w:type="dxa"/>
            <w:vAlign w:val="center"/>
          </w:tcPr>
          <w:p w14:paraId="0E0B05DA" w14:textId="5D069A3E" w:rsidR="005A6E6F" w:rsidRPr="00426C82" w:rsidRDefault="00074A7C" w:rsidP="005A6E6F">
            <w:pPr>
              <w:jc w:val="both"/>
              <w:rPr>
                <w:rFonts w:cstheme="minorHAnsi"/>
              </w:rPr>
            </w:pPr>
            <w:r w:rsidRPr="00426C82">
              <w:rPr>
                <w:rFonts w:cstheme="minorHAnsi"/>
              </w:rPr>
              <w:t>Uvođenjem dodatnih aktivnosti za učenike s posebnim interesima za određena područja, proširenje znanja iz istih.</w:t>
            </w:r>
          </w:p>
        </w:tc>
        <w:tc>
          <w:tcPr>
            <w:tcW w:w="1134" w:type="dxa"/>
            <w:vAlign w:val="center"/>
          </w:tcPr>
          <w:p w14:paraId="57EC3EBB" w14:textId="191757C3" w:rsidR="005A6E6F" w:rsidRPr="001152C5" w:rsidRDefault="005A6E6F" w:rsidP="005A6E6F">
            <w:pPr>
              <w:jc w:val="center"/>
              <w:rPr>
                <w:rFonts w:cstheme="minorHAnsi"/>
                <w:b/>
                <w:sz w:val="20"/>
                <w:szCs w:val="20"/>
              </w:rPr>
            </w:pPr>
            <w:r w:rsidRPr="001152C5">
              <w:rPr>
                <w:rFonts w:cstheme="minorHAnsi"/>
                <w:b/>
                <w:sz w:val="20"/>
                <w:szCs w:val="20"/>
              </w:rPr>
              <w:t xml:space="preserve">Broj  </w:t>
            </w:r>
            <w:r w:rsidR="00A8166E">
              <w:rPr>
                <w:rFonts w:cstheme="minorHAnsi"/>
                <w:b/>
                <w:sz w:val="20"/>
                <w:szCs w:val="20"/>
              </w:rPr>
              <w:t>učenika</w:t>
            </w:r>
          </w:p>
        </w:tc>
        <w:tc>
          <w:tcPr>
            <w:tcW w:w="1138" w:type="dxa"/>
            <w:vAlign w:val="center"/>
          </w:tcPr>
          <w:p w14:paraId="1D2F712A" w14:textId="45C30E10" w:rsidR="005A6E6F" w:rsidRPr="001152C5" w:rsidRDefault="00A8166E" w:rsidP="005A6E6F">
            <w:pPr>
              <w:jc w:val="right"/>
              <w:rPr>
                <w:rFonts w:cstheme="minorHAnsi"/>
                <w:b/>
                <w:sz w:val="20"/>
                <w:szCs w:val="20"/>
              </w:rPr>
            </w:pPr>
            <w:r>
              <w:rPr>
                <w:rFonts w:cstheme="minorHAnsi"/>
                <w:b/>
                <w:sz w:val="20"/>
                <w:szCs w:val="20"/>
              </w:rPr>
              <w:t>1</w:t>
            </w:r>
            <w:r w:rsidR="00901A15">
              <w:rPr>
                <w:rFonts w:cstheme="minorHAnsi"/>
                <w:b/>
                <w:sz w:val="20"/>
                <w:szCs w:val="20"/>
              </w:rPr>
              <w:t>7</w:t>
            </w:r>
          </w:p>
        </w:tc>
        <w:tc>
          <w:tcPr>
            <w:tcW w:w="1319" w:type="dxa"/>
            <w:vAlign w:val="center"/>
          </w:tcPr>
          <w:p w14:paraId="40151AF2" w14:textId="188CB426" w:rsidR="005A6E6F" w:rsidRPr="001152C5" w:rsidRDefault="00A8166E" w:rsidP="005A6E6F">
            <w:pPr>
              <w:jc w:val="right"/>
              <w:rPr>
                <w:rFonts w:cstheme="minorHAnsi"/>
                <w:b/>
                <w:sz w:val="20"/>
                <w:szCs w:val="20"/>
              </w:rPr>
            </w:pPr>
            <w:r>
              <w:rPr>
                <w:rFonts w:cstheme="minorHAnsi"/>
                <w:b/>
                <w:sz w:val="20"/>
                <w:szCs w:val="20"/>
              </w:rPr>
              <w:t>20</w:t>
            </w:r>
          </w:p>
        </w:tc>
      </w:tr>
      <w:tr w:rsidR="0066721E" w:rsidRPr="000028EE" w14:paraId="3612F4EE" w14:textId="77777777" w:rsidTr="008C10F1">
        <w:trPr>
          <w:trHeight w:val="2085"/>
        </w:trPr>
        <w:tc>
          <w:tcPr>
            <w:tcW w:w="2404" w:type="dxa"/>
            <w:vAlign w:val="center"/>
          </w:tcPr>
          <w:p w14:paraId="20464F17" w14:textId="657E8DFA" w:rsidR="0066721E" w:rsidRPr="00426C82" w:rsidRDefault="0066721E" w:rsidP="00D62A93">
            <w:pPr>
              <w:rPr>
                <w:rFonts w:cstheme="minorHAnsi"/>
              </w:rPr>
            </w:pPr>
            <w:r w:rsidRPr="00426C82">
              <w:rPr>
                <w:rFonts w:cstheme="minorHAnsi"/>
              </w:rPr>
              <w:t xml:space="preserve">Promotivni materijali i promicanje ustanove putem Dana otvorenih vrata </w:t>
            </w:r>
          </w:p>
        </w:tc>
        <w:tc>
          <w:tcPr>
            <w:tcW w:w="3257" w:type="dxa"/>
            <w:vAlign w:val="center"/>
          </w:tcPr>
          <w:p w14:paraId="3C03EAF7" w14:textId="2D904498" w:rsidR="0066721E" w:rsidRPr="00426C82" w:rsidRDefault="0066721E" w:rsidP="0066721E">
            <w:pPr>
              <w:rPr>
                <w:lang w:eastAsia="ar-SA"/>
              </w:rPr>
            </w:pPr>
            <w:r w:rsidRPr="00426C82">
              <w:rPr>
                <w:lang w:eastAsia="ar-SA"/>
              </w:rPr>
              <w:t>povećanje broja zainteresiranih učenika osnovnih škola za upis u strukovna zanimanja, a time i mogućeg postizanja optimalnog broja razrednih odjela u odnosu na broj učenika prema Državnom pedagoškom standardu.</w:t>
            </w:r>
          </w:p>
          <w:p w14:paraId="4454F00F" w14:textId="237BDAAA" w:rsidR="0066721E" w:rsidRPr="00426C82" w:rsidRDefault="0066721E" w:rsidP="0066721E">
            <w:pPr>
              <w:jc w:val="both"/>
              <w:rPr>
                <w:rFonts w:cstheme="minorHAnsi"/>
              </w:rPr>
            </w:pPr>
          </w:p>
        </w:tc>
        <w:tc>
          <w:tcPr>
            <w:tcW w:w="1134" w:type="dxa"/>
            <w:vAlign w:val="center"/>
          </w:tcPr>
          <w:p w14:paraId="7F1F2BEF" w14:textId="7501DA28" w:rsidR="0066721E" w:rsidRPr="001152C5" w:rsidRDefault="0066721E" w:rsidP="0066721E">
            <w:pPr>
              <w:jc w:val="center"/>
              <w:rPr>
                <w:rFonts w:cstheme="minorHAnsi"/>
                <w:sz w:val="20"/>
                <w:szCs w:val="20"/>
              </w:rPr>
            </w:pPr>
            <w:r w:rsidRPr="001152C5">
              <w:rPr>
                <w:rFonts w:cstheme="minorHAnsi"/>
                <w:b/>
                <w:sz w:val="20"/>
                <w:szCs w:val="20"/>
              </w:rPr>
              <w:t xml:space="preserve">Broj  </w:t>
            </w:r>
            <w:r>
              <w:rPr>
                <w:rFonts w:cstheme="minorHAnsi"/>
                <w:b/>
                <w:sz w:val="20"/>
                <w:szCs w:val="20"/>
              </w:rPr>
              <w:t>učenika</w:t>
            </w:r>
          </w:p>
        </w:tc>
        <w:tc>
          <w:tcPr>
            <w:tcW w:w="1138" w:type="dxa"/>
            <w:vAlign w:val="center"/>
          </w:tcPr>
          <w:p w14:paraId="19B74738" w14:textId="1DCD4D79" w:rsidR="0066721E" w:rsidRPr="001152C5" w:rsidRDefault="00901A15" w:rsidP="0066721E">
            <w:pPr>
              <w:jc w:val="right"/>
              <w:rPr>
                <w:rFonts w:cstheme="minorHAnsi"/>
                <w:b/>
                <w:sz w:val="20"/>
                <w:szCs w:val="20"/>
              </w:rPr>
            </w:pPr>
            <w:r>
              <w:rPr>
                <w:rFonts w:cstheme="minorHAnsi"/>
                <w:b/>
                <w:sz w:val="20"/>
                <w:szCs w:val="20"/>
              </w:rPr>
              <w:t>20</w:t>
            </w:r>
          </w:p>
        </w:tc>
        <w:tc>
          <w:tcPr>
            <w:tcW w:w="1319" w:type="dxa"/>
            <w:vAlign w:val="center"/>
          </w:tcPr>
          <w:p w14:paraId="2733FE9F" w14:textId="686A999D" w:rsidR="0066721E" w:rsidRPr="001152C5" w:rsidRDefault="0066721E" w:rsidP="0066721E">
            <w:pPr>
              <w:jc w:val="right"/>
              <w:rPr>
                <w:rFonts w:cstheme="minorHAnsi"/>
                <w:b/>
                <w:sz w:val="20"/>
                <w:szCs w:val="20"/>
              </w:rPr>
            </w:pPr>
            <w:r>
              <w:rPr>
                <w:rFonts w:cstheme="minorHAnsi"/>
                <w:b/>
                <w:sz w:val="20"/>
                <w:szCs w:val="20"/>
              </w:rPr>
              <w:t>20</w:t>
            </w:r>
          </w:p>
        </w:tc>
      </w:tr>
      <w:tr w:rsidR="0066721E" w:rsidRPr="000028EE" w14:paraId="3CC38A48" w14:textId="77777777" w:rsidTr="008C10F1">
        <w:trPr>
          <w:trHeight w:val="657"/>
        </w:trPr>
        <w:tc>
          <w:tcPr>
            <w:tcW w:w="2404" w:type="dxa"/>
            <w:vAlign w:val="center"/>
          </w:tcPr>
          <w:p w14:paraId="104B180B" w14:textId="0A864D3E" w:rsidR="0066721E" w:rsidRPr="001152C5" w:rsidRDefault="008C10F1" w:rsidP="00D62A93">
            <w:pPr>
              <w:rPr>
                <w:rFonts w:cstheme="minorHAnsi"/>
                <w:sz w:val="20"/>
                <w:szCs w:val="20"/>
              </w:rPr>
            </w:pPr>
            <w:r>
              <w:rPr>
                <w:rFonts w:cstheme="minorHAnsi"/>
                <w:sz w:val="20"/>
                <w:szCs w:val="20"/>
              </w:rPr>
              <w:t xml:space="preserve">Broj učenika uključenih u projekte </w:t>
            </w:r>
          </w:p>
        </w:tc>
        <w:tc>
          <w:tcPr>
            <w:tcW w:w="3257" w:type="dxa"/>
            <w:vAlign w:val="center"/>
          </w:tcPr>
          <w:p w14:paraId="243D62CE" w14:textId="77777777" w:rsidR="0066721E" w:rsidRPr="00426C82" w:rsidRDefault="008C10F1" w:rsidP="0066721E">
            <w:pPr>
              <w:jc w:val="both"/>
              <w:rPr>
                <w:rFonts w:cstheme="minorHAnsi"/>
              </w:rPr>
            </w:pPr>
            <w:r w:rsidRPr="00426C82">
              <w:rPr>
                <w:rFonts w:cstheme="minorHAnsi"/>
              </w:rPr>
              <w:t>Projekt „</w:t>
            </w:r>
            <w:r w:rsidR="00DD2811" w:rsidRPr="00426C82">
              <w:rPr>
                <w:rFonts w:cstheme="minorHAnsi"/>
              </w:rPr>
              <w:t xml:space="preserve"> Aromatični </w:t>
            </w:r>
            <w:r w:rsidRPr="00426C82">
              <w:rPr>
                <w:rFonts w:cstheme="minorHAnsi"/>
              </w:rPr>
              <w:t>Solarni vrt“</w:t>
            </w:r>
          </w:p>
          <w:p w14:paraId="2BE61FB6" w14:textId="7C5A96BB" w:rsidR="00DD2811" w:rsidRPr="001152C5" w:rsidRDefault="00DD2811" w:rsidP="0066721E">
            <w:pPr>
              <w:jc w:val="both"/>
              <w:rPr>
                <w:rFonts w:cstheme="minorHAnsi"/>
                <w:sz w:val="20"/>
                <w:szCs w:val="20"/>
              </w:rPr>
            </w:pPr>
            <w:r w:rsidRPr="00426C82">
              <w:rPr>
                <w:rFonts w:cstheme="minorHAnsi"/>
              </w:rPr>
              <w:t>Sadnja aromatičnih biljaka</w:t>
            </w:r>
          </w:p>
        </w:tc>
        <w:tc>
          <w:tcPr>
            <w:tcW w:w="1134" w:type="dxa"/>
            <w:vAlign w:val="center"/>
          </w:tcPr>
          <w:p w14:paraId="365B480F" w14:textId="430C11BF" w:rsidR="0066721E" w:rsidRPr="001152C5" w:rsidRDefault="008C10F1" w:rsidP="0066721E">
            <w:pPr>
              <w:jc w:val="center"/>
              <w:rPr>
                <w:rFonts w:cstheme="minorHAnsi"/>
                <w:b/>
                <w:sz w:val="20"/>
                <w:szCs w:val="20"/>
              </w:rPr>
            </w:pPr>
            <w:r>
              <w:rPr>
                <w:rFonts w:cstheme="minorHAnsi"/>
                <w:b/>
                <w:sz w:val="20"/>
                <w:szCs w:val="20"/>
              </w:rPr>
              <w:t>Broj učenika</w:t>
            </w:r>
          </w:p>
        </w:tc>
        <w:tc>
          <w:tcPr>
            <w:tcW w:w="1138" w:type="dxa"/>
            <w:vAlign w:val="center"/>
          </w:tcPr>
          <w:p w14:paraId="66E8311A" w14:textId="7FBD8D62" w:rsidR="0066721E" w:rsidRPr="001152C5" w:rsidRDefault="00DD2811" w:rsidP="0066721E">
            <w:pPr>
              <w:jc w:val="right"/>
              <w:rPr>
                <w:rFonts w:cstheme="minorHAnsi"/>
                <w:b/>
                <w:sz w:val="20"/>
                <w:szCs w:val="20"/>
              </w:rPr>
            </w:pPr>
            <w:r>
              <w:rPr>
                <w:rFonts w:cstheme="minorHAnsi"/>
                <w:b/>
                <w:sz w:val="20"/>
                <w:szCs w:val="20"/>
              </w:rPr>
              <w:t>10</w:t>
            </w:r>
          </w:p>
        </w:tc>
        <w:tc>
          <w:tcPr>
            <w:tcW w:w="1319" w:type="dxa"/>
            <w:vAlign w:val="center"/>
          </w:tcPr>
          <w:p w14:paraId="74B0A17C" w14:textId="00D61084" w:rsidR="0066721E" w:rsidRPr="001152C5" w:rsidRDefault="00DD2811" w:rsidP="0066721E">
            <w:pPr>
              <w:jc w:val="right"/>
              <w:rPr>
                <w:rFonts w:cstheme="minorHAnsi"/>
                <w:b/>
                <w:sz w:val="20"/>
                <w:szCs w:val="20"/>
              </w:rPr>
            </w:pPr>
            <w:r>
              <w:rPr>
                <w:rFonts w:cstheme="minorHAnsi"/>
                <w:b/>
                <w:sz w:val="20"/>
                <w:szCs w:val="20"/>
              </w:rPr>
              <w:t>10</w:t>
            </w:r>
          </w:p>
        </w:tc>
      </w:tr>
      <w:tr w:rsidR="009F3454" w:rsidRPr="000028EE" w14:paraId="015473F4" w14:textId="77777777" w:rsidTr="008C10F1">
        <w:trPr>
          <w:trHeight w:val="657"/>
        </w:trPr>
        <w:tc>
          <w:tcPr>
            <w:tcW w:w="2404" w:type="dxa"/>
            <w:vAlign w:val="center"/>
          </w:tcPr>
          <w:p w14:paraId="4BFAE77C" w14:textId="458B12B7" w:rsidR="009F3454" w:rsidRDefault="009F3454" w:rsidP="00D62A93">
            <w:pPr>
              <w:rPr>
                <w:rFonts w:cstheme="minorHAnsi"/>
                <w:sz w:val="20"/>
                <w:szCs w:val="20"/>
              </w:rPr>
            </w:pPr>
          </w:p>
        </w:tc>
        <w:tc>
          <w:tcPr>
            <w:tcW w:w="3257" w:type="dxa"/>
            <w:vAlign w:val="center"/>
          </w:tcPr>
          <w:p w14:paraId="02F034EF" w14:textId="77777777" w:rsidR="009F3454" w:rsidRDefault="009F3454" w:rsidP="009F3454">
            <w:r>
              <w:t xml:space="preserve">RCK </w:t>
            </w:r>
            <w:proofErr w:type="spellStart"/>
            <w:r>
              <w:t>Panonika</w:t>
            </w:r>
            <w:proofErr w:type="spellEnd"/>
            <w:r>
              <w:t xml:space="preserve"> – centar kompetentnosti</w:t>
            </w:r>
          </w:p>
          <w:p w14:paraId="738F5DEE" w14:textId="3F06B15C" w:rsidR="0061103F" w:rsidRDefault="0061103F" w:rsidP="009F3454">
            <w:r>
              <w:t>23.05</w:t>
            </w:r>
            <w:r w:rsidR="006762D4">
              <w:t>.23. Dan struke, Dan odluke</w:t>
            </w:r>
          </w:p>
        </w:tc>
        <w:tc>
          <w:tcPr>
            <w:tcW w:w="1134" w:type="dxa"/>
            <w:vAlign w:val="center"/>
          </w:tcPr>
          <w:p w14:paraId="5E136427" w14:textId="029ED75E" w:rsidR="009F3454" w:rsidRDefault="009F3454" w:rsidP="0066721E">
            <w:pPr>
              <w:jc w:val="center"/>
              <w:rPr>
                <w:rFonts w:cstheme="minorHAnsi"/>
                <w:b/>
                <w:sz w:val="20"/>
                <w:szCs w:val="20"/>
              </w:rPr>
            </w:pPr>
            <w:r>
              <w:rPr>
                <w:rFonts w:cstheme="minorHAnsi"/>
                <w:b/>
                <w:sz w:val="20"/>
                <w:szCs w:val="20"/>
              </w:rPr>
              <w:t>Broj učenika</w:t>
            </w:r>
          </w:p>
        </w:tc>
        <w:tc>
          <w:tcPr>
            <w:tcW w:w="1138" w:type="dxa"/>
            <w:vAlign w:val="center"/>
          </w:tcPr>
          <w:p w14:paraId="28F60D34" w14:textId="09B7253B" w:rsidR="009F3454" w:rsidRDefault="00901A15" w:rsidP="0066721E">
            <w:pPr>
              <w:jc w:val="right"/>
              <w:rPr>
                <w:rFonts w:cstheme="minorHAnsi"/>
                <w:b/>
                <w:sz w:val="20"/>
                <w:szCs w:val="20"/>
              </w:rPr>
            </w:pPr>
            <w:r>
              <w:rPr>
                <w:rFonts w:cstheme="minorHAnsi"/>
                <w:b/>
                <w:sz w:val="20"/>
                <w:szCs w:val="20"/>
              </w:rPr>
              <w:t>70</w:t>
            </w:r>
          </w:p>
        </w:tc>
        <w:tc>
          <w:tcPr>
            <w:tcW w:w="1319" w:type="dxa"/>
            <w:vAlign w:val="center"/>
          </w:tcPr>
          <w:p w14:paraId="02653FFD" w14:textId="2B3A6FD6" w:rsidR="009F3454" w:rsidRDefault="009F3454" w:rsidP="0066721E">
            <w:pPr>
              <w:jc w:val="right"/>
              <w:rPr>
                <w:rFonts w:cstheme="minorHAnsi"/>
                <w:b/>
                <w:sz w:val="20"/>
                <w:szCs w:val="20"/>
              </w:rPr>
            </w:pPr>
            <w:r>
              <w:rPr>
                <w:rFonts w:cstheme="minorHAnsi"/>
                <w:b/>
                <w:sz w:val="20"/>
                <w:szCs w:val="20"/>
              </w:rPr>
              <w:t>70</w:t>
            </w:r>
          </w:p>
        </w:tc>
      </w:tr>
    </w:tbl>
    <w:p w14:paraId="37993837" w14:textId="77777777" w:rsidR="004145CD" w:rsidRPr="000028EE" w:rsidRDefault="004145CD" w:rsidP="004145CD">
      <w:pPr>
        <w:spacing w:after="0" w:line="240" w:lineRule="auto"/>
        <w:rPr>
          <w:rFonts w:cstheme="minorHAnsi"/>
          <w:b/>
          <w:i/>
        </w:rPr>
      </w:pPr>
    </w:p>
    <w:p w14:paraId="6A34DCC7" w14:textId="045B24A3" w:rsidR="00041292" w:rsidRPr="000028EE" w:rsidRDefault="00B36200" w:rsidP="004145CD">
      <w:pPr>
        <w:spacing w:after="0" w:line="240" w:lineRule="auto"/>
        <w:rPr>
          <w:rFonts w:cstheme="minorHAnsi"/>
          <w:b/>
          <w:i/>
        </w:rPr>
      </w:pPr>
      <w:r w:rsidRPr="000028EE">
        <w:rPr>
          <w:rFonts w:cstheme="minorHAnsi"/>
          <w:b/>
          <w:i/>
        </w:rPr>
        <w:t>NAČIN I SREDSTVA ZA REALIZACIJU PROGRAMA:</w:t>
      </w:r>
    </w:p>
    <w:p w14:paraId="09069C08" w14:textId="77777777" w:rsidR="00B36200" w:rsidRPr="000028EE" w:rsidRDefault="00B36200" w:rsidP="004145CD">
      <w:pPr>
        <w:spacing w:after="0" w:line="240" w:lineRule="auto"/>
        <w:rPr>
          <w:rFonts w:cstheme="minorHAnsi"/>
          <w:b/>
          <w:i/>
          <w:sz w:val="10"/>
          <w:szCs w:val="10"/>
        </w:rPr>
      </w:pPr>
    </w:p>
    <w:tbl>
      <w:tblPr>
        <w:tblStyle w:val="Reetkatablice"/>
        <w:tblW w:w="0" w:type="auto"/>
        <w:tblLook w:val="04A0" w:firstRow="1" w:lastRow="0" w:firstColumn="1" w:lastColumn="0" w:noHBand="0" w:noVBand="1"/>
      </w:tblPr>
      <w:tblGrid>
        <w:gridCol w:w="1696"/>
        <w:gridCol w:w="3119"/>
        <w:gridCol w:w="1258"/>
        <w:gridCol w:w="1389"/>
        <w:gridCol w:w="1322"/>
        <w:gridCol w:w="845"/>
      </w:tblGrid>
      <w:tr w:rsidR="00941C84" w:rsidRPr="001152C5" w14:paraId="0AF48B9A" w14:textId="77777777" w:rsidTr="00BB1889">
        <w:tc>
          <w:tcPr>
            <w:tcW w:w="1696" w:type="dxa"/>
            <w:shd w:val="clear" w:color="auto" w:fill="DAEEF3" w:themeFill="accent5" w:themeFillTint="33"/>
            <w:vAlign w:val="center"/>
          </w:tcPr>
          <w:p w14:paraId="5D9C9B4C" w14:textId="30E314A8" w:rsidR="00941C84" w:rsidRPr="001152C5" w:rsidRDefault="00941C84" w:rsidP="00941C84">
            <w:pPr>
              <w:jc w:val="center"/>
              <w:rPr>
                <w:rFonts w:cstheme="minorHAnsi"/>
                <w:b/>
              </w:rPr>
            </w:pPr>
            <w:r w:rsidRPr="001152C5">
              <w:rPr>
                <w:rFonts w:cstheme="minorHAnsi"/>
                <w:b/>
              </w:rPr>
              <w:t>Šifra aktivnosti/</w:t>
            </w:r>
            <w:r w:rsidR="00B82F6F" w:rsidRPr="001152C5">
              <w:rPr>
                <w:rFonts w:cstheme="minorHAnsi"/>
                <w:b/>
              </w:rPr>
              <w:t xml:space="preserve"> </w:t>
            </w:r>
            <w:r w:rsidRPr="001152C5">
              <w:rPr>
                <w:rFonts w:cstheme="minorHAnsi"/>
                <w:b/>
              </w:rPr>
              <w:t>projekta</w:t>
            </w:r>
          </w:p>
        </w:tc>
        <w:tc>
          <w:tcPr>
            <w:tcW w:w="3119" w:type="dxa"/>
            <w:shd w:val="clear" w:color="auto" w:fill="DAEEF3" w:themeFill="accent5" w:themeFillTint="33"/>
            <w:vAlign w:val="center"/>
          </w:tcPr>
          <w:p w14:paraId="5BFE9BE2" w14:textId="77777777" w:rsidR="00941C84" w:rsidRPr="001152C5" w:rsidRDefault="00941C84" w:rsidP="00941C84">
            <w:pPr>
              <w:rPr>
                <w:rFonts w:cstheme="minorHAnsi"/>
                <w:b/>
              </w:rPr>
            </w:pPr>
            <w:r w:rsidRPr="001152C5">
              <w:rPr>
                <w:rFonts w:cstheme="minorHAnsi"/>
                <w:b/>
              </w:rPr>
              <w:t>Naziv aktivnosti / projekta</w:t>
            </w:r>
          </w:p>
        </w:tc>
        <w:tc>
          <w:tcPr>
            <w:tcW w:w="12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2FE1314" w14:textId="68BE3BA8" w:rsidR="00941C84" w:rsidRPr="001152C5" w:rsidRDefault="00941C84" w:rsidP="00941C84">
            <w:pPr>
              <w:jc w:val="center"/>
              <w:rPr>
                <w:rFonts w:cstheme="minorHAnsi"/>
                <w:b/>
              </w:rPr>
            </w:pPr>
            <w:r w:rsidRPr="001152C5">
              <w:rPr>
                <w:rFonts w:cstheme="minorHAnsi"/>
                <w:b/>
              </w:rPr>
              <w:t>Plan 2023.</w:t>
            </w:r>
          </w:p>
        </w:tc>
        <w:tc>
          <w:tcPr>
            <w:tcW w:w="1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039198" w14:textId="77777777" w:rsidR="00941C84" w:rsidRPr="001152C5" w:rsidRDefault="00941C84" w:rsidP="00941C84">
            <w:pPr>
              <w:jc w:val="center"/>
              <w:rPr>
                <w:rFonts w:cstheme="minorHAnsi"/>
                <w:b/>
              </w:rPr>
            </w:pPr>
            <w:r w:rsidRPr="001152C5">
              <w:rPr>
                <w:rFonts w:cstheme="minorHAnsi"/>
                <w:b/>
              </w:rPr>
              <w:t>POVEĆANJE/</w:t>
            </w:r>
          </w:p>
          <w:p w14:paraId="51AF0ECF" w14:textId="54F54DD5" w:rsidR="00941C84" w:rsidRPr="001152C5" w:rsidRDefault="00941C84" w:rsidP="00941C84">
            <w:pPr>
              <w:jc w:val="center"/>
              <w:rPr>
                <w:rFonts w:cstheme="minorHAnsi"/>
                <w:b/>
              </w:rPr>
            </w:pPr>
            <w:r w:rsidRPr="001152C5">
              <w:rPr>
                <w:rFonts w:cstheme="minorHAnsi"/>
                <w:b/>
              </w:rPr>
              <w:t>SMANJENJE</w:t>
            </w:r>
          </w:p>
        </w:tc>
        <w:tc>
          <w:tcPr>
            <w:tcW w:w="132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7EFA5" w14:textId="61B7C782" w:rsidR="00941C84" w:rsidRPr="001152C5" w:rsidRDefault="00941C84" w:rsidP="00941C84">
            <w:pPr>
              <w:jc w:val="center"/>
              <w:rPr>
                <w:rFonts w:cstheme="minorHAnsi"/>
                <w:b/>
              </w:rPr>
            </w:pPr>
            <w:r w:rsidRPr="001152C5">
              <w:rPr>
                <w:rFonts w:cstheme="minorHAnsi"/>
                <w:b/>
              </w:rPr>
              <w:t>NOVI PLAN 2023.</w:t>
            </w:r>
          </w:p>
        </w:tc>
        <w:tc>
          <w:tcPr>
            <w:tcW w:w="84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26DABFA" w14:textId="77777777" w:rsidR="00941C84" w:rsidRPr="001152C5" w:rsidRDefault="00941C84" w:rsidP="00941C84">
            <w:pPr>
              <w:jc w:val="center"/>
              <w:rPr>
                <w:rFonts w:cstheme="minorHAnsi"/>
                <w:b/>
              </w:rPr>
            </w:pPr>
            <w:r w:rsidRPr="001152C5">
              <w:rPr>
                <w:rFonts w:cstheme="minorHAnsi"/>
                <w:b/>
              </w:rPr>
              <w:t>IND.</w:t>
            </w:r>
          </w:p>
          <w:p w14:paraId="4E115B9E" w14:textId="246B8949" w:rsidR="00941C84" w:rsidRPr="001152C5" w:rsidRDefault="00941C84" w:rsidP="00941C84">
            <w:pPr>
              <w:jc w:val="center"/>
              <w:rPr>
                <w:rFonts w:cstheme="minorHAnsi"/>
                <w:b/>
              </w:rPr>
            </w:pPr>
            <w:r w:rsidRPr="001152C5">
              <w:rPr>
                <w:rFonts w:cstheme="minorHAnsi"/>
                <w:b/>
              </w:rPr>
              <w:t>(5/3)</w:t>
            </w:r>
          </w:p>
        </w:tc>
      </w:tr>
      <w:tr w:rsidR="00941C84" w:rsidRPr="001152C5" w14:paraId="039A988A" w14:textId="77777777" w:rsidTr="002714BD">
        <w:trPr>
          <w:trHeight w:val="232"/>
        </w:trPr>
        <w:tc>
          <w:tcPr>
            <w:tcW w:w="1696" w:type="dxa"/>
            <w:vAlign w:val="center"/>
          </w:tcPr>
          <w:p w14:paraId="2AA680F9" w14:textId="5CDA88E6" w:rsidR="00941C84" w:rsidRPr="001152C5" w:rsidRDefault="00941C84" w:rsidP="00941C84">
            <w:pPr>
              <w:jc w:val="center"/>
              <w:rPr>
                <w:rFonts w:cstheme="minorHAnsi"/>
                <w:b/>
              </w:rPr>
            </w:pPr>
            <w:r w:rsidRPr="001152C5">
              <w:rPr>
                <w:rFonts w:cstheme="minorHAnsi"/>
                <w:b/>
              </w:rPr>
              <w:t>1</w:t>
            </w:r>
          </w:p>
        </w:tc>
        <w:tc>
          <w:tcPr>
            <w:tcW w:w="3119" w:type="dxa"/>
            <w:vAlign w:val="center"/>
          </w:tcPr>
          <w:p w14:paraId="50AEA011" w14:textId="46C2C42F" w:rsidR="00941C84" w:rsidRPr="001152C5" w:rsidRDefault="00941C84" w:rsidP="00327A86">
            <w:pPr>
              <w:jc w:val="center"/>
              <w:rPr>
                <w:rFonts w:cstheme="minorHAnsi"/>
                <w:b/>
              </w:rPr>
            </w:pPr>
            <w:r w:rsidRPr="001152C5">
              <w:rPr>
                <w:rFonts w:cstheme="minorHAnsi"/>
                <w:b/>
              </w:rPr>
              <w:t>2</w:t>
            </w:r>
          </w:p>
        </w:tc>
        <w:tc>
          <w:tcPr>
            <w:tcW w:w="1258" w:type="dxa"/>
            <w:tcBorders>
              <w:top w:val="single" w:sz="4" w:space="0" w:color="auto"/>
              <w:left w:val="single" w:sz="4" w:space="0" w:color="auto"/>
              <w:bottom w:val="single" w:sz="4" w:space="0" w:color="auto"/>
              <w:right w:val="single" w:sz="4" w:space="0" w:color="auto"/>
            </w:tcBorders>
            <w:vAlign w:val="center"/>
          </w:tcPr>
          <w:p w14:paraId="563F98EF" w14:textId="38ED16BE" w:rsidR="00941C84" w:rsidRPr="001152C5" w:rsidRDefault="00941C84" w:rsidP="00941C84">
            <w:pPr>
              <w:jc w:val="center"/>
              <w:rPr>
                <w:rFonts w:cstheme="minorHAnsi"/>
                <w:b/>
              </w:rPr>
            </w:pPr>
            <w:r w:rsidRPr="001152C5">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14:paraId="60DAE86E" w14:textId="7A8E3E6D" w:rsidR="00941C84" w:rsidRPr="001152C5" w:rsidRDefault="00941C84" w:rsidP="00941C84">
            <w:pPr>
              <w:jc w:val="center"/>
              <w:rPr>
                <w:rFonts w:cstheme="minorHAnsi"/>
                <w:b/>
              </w:rPr>
            </w:pPr>
            <w:r w:rsidRPr="001152C5">
              <w:rPr>
                <w:rFonts w:cstheme="minorHAnsi"/>
                <w:b/>
              </w:rPr>
              <w:t>4</w:t>
            </w:r>
          </w:p>
        </w:tc>
        <w:tc>
          <w:tcPr>
            <w:tcW w:w="1322" w:type="dxa"/>
            <w:tcBorders>
              <w:top w:val="single" w:sz="4" w:space="0" w:color="auto"/>
              <w:left w:val="single" w:sz="4" w:space="0" w:color="auto"/>
              <w:bottom w:val="single" w:sz="4" w:space="0" w:color="auto"/>
              <w:right w:val="single" w:sz="4" w:space="0" w:color="auto"/>
            </w:tcBorders>
            <w:vAlign w:val="center"/>
          </w:tcPr>
          <w:p w14:paraId="4913BB79" w14:textId="3DFDDFC6" w:rsidR="00941C84" w:rsidRPr="001152C5" w:rsidRDefault="00941C84" w:rsidP="00941C84">
            <w:pPr>
              <w:jc w:val="center"/>
              <w:rPr>
                <w:rFonts w:cstheme="minorHAnsi"/>
                <w:b/>
              </w:rPr>
            </w:pPr>
            <w:r w:rsidRPr="001152C5">
              <w:rPr>
                <w:rFonts w:cstheme="minorHAnsi"/>
                <w:b/>
              </w:rPr>
              <w:t>5</w:t>
            </w:r>
          </w:p>
        </w:tc>
        <w:tc>
          <w:tcPr>
            <w:tcW w:w="845" w:type="dxa"/>
            <w:tcBorders>
              <w:top w:val="single" w:sz="4" w:space="0" w:color="auto"/>
              <w:left w:val="single" w:sz="4" w:space="0" w:color="auto"/>
              <w:bottom w:val="single" w:sz="4" w:space="0" w:color="auto"/>
              <w:right w:val="single" w:sz="4" w:space="0" w:color="auto"/>
            </w:tcBorders>
            <w:vAlign w:val="center"/>
          </w:tcPr>
          <w:p w14:paraId="150BDFEF" w14:textId="4F7E724A" w:rsidR="00941C84" w:rsidRPr="001152C5" w:rsidRDefault="00941C84" w:rsidP="00941C84">
            <w:pPr>
              <w:jc w:val="center"/>
              <w:rPr>
                <w:rFonts w:cstheme="minorHAnsi"/>
                <w:b/>
              </w:rPr>
            </w:pPr>
            <w:r w:rsidRPr="001152C5">
              <w:rPr>
                <w:rFonts w:cstheme="minorHAnsi"/>
                <w:b/>
              </w:rPr>
              <w:t>6</w:t>
            </w:r>
          </w:p>
        </w:tc>
      </w:tr>
      <w:tr w:rsidR="00327A86" w:rsidRPr="001152C5" w14:paraId="5BF88E37" w14:textId="77777777" w:rsidTr="002714BD">
        <w:tc>
          <w:tcPr>
            <w:tcW w:w="1696" w:type="dxa"/>
            <w:vAlign w:val="center"/>
          </w:tcPr>
          <w:p w14:paraId="629C4632" w14:textId="6EBABFC9" w:rsidR="00327A86" w:rsidRPr="00426C82" w:rsidRDefault="00327A86" w:rsidP="00327A86">
            <w:pPr>
              <w:jc w:val="center"/>
              <w:rPr>
                <w:rFonts w:cstheme="minorHAnsi"/>
              </w:rPr>
            </w:pPr>
            <w:r w:rsidRPr="00426C82">
              <w:rPr>
                <w:rFonts w:cstheme="minorHAnsi"/>
              </w:rPr>
              <w:t>A100037</w:t>
            </w:r>
          </w:p>
        </w:tc>
        <w:tc>
          <w:tcPr>
            <w:tcW w:w="3119" w:type="dxa"/>
            <w:vAlign w:val="center"/>
          </w:tcPr>
          <w:p w14:paraId="203DCF4C" w14:textId="07F5AD6D" w:rsidR="00327A86" w:rsidRPr="00426C82" w:rsidRDefault="001C7752" w:rsidP="001C7752">
            <w:pPr>
              <w:rPr>
                <w:rFonts w:cstheme="minorHAnsi"/>
              </w:rPr>
            </w:pPr>
            <w:proofErr w:type="spellStart"/>
            <w:r w:rsidRPr="00426C82">
              <w:rPr>
                <w:rFonts w:cstheme="minorHAnsi"/>
              </w:rPr>
              <w:t>Odgojnoobrazovno</w:t>
            </w:r>
            <w:proofErr w:type="spellEnd"/>
            <w:r w:rsidR="00D03A4B">
              <w:rPr>
                <w:rFonts w:cstheme="minorHAnsi"/>
              </w:rPr>
              <w:t xml:space="preserve"> </w:t>
            </w:r>
            <w:r w:rsidR="00327A86" w:rsidRPr="00426C82">
              <w:rPr>
                <w:rFonts w:cstheme="minorHAnsi"/>
              </w:rPr>
              <w:t>administrativno i tehničko osoblje</w:t>
            </w:r>
          </w:p>
        </w:tc>
        <w:tc>
          <w:tcPr>
            <w:tcW w:w="1258" w:type="dxa"/>
            <w:vAlign w:val="center"/>
          </w:tcPr>
          <w:p w14:paraId="118D2003" w14:textId="05529B69" w:rsidR="00327A86" w:rsidRPr="00426C82" w:rsidRDefault="002E7B48" w:rsidP="00327A86">
            <w:pPr>
              <w:jc w:val="right"/>
              <w:rPr>
                <w:rFonts w:cstheme="minorHAnsi"/>
              </w:rPr>
            </w:pPr>
            <w:r w:rsidRPr="00426C82">
              <w:rPr>
                <w:rFonts w:cstheme="minorHAnsi"/>
              </w:rPr>
              <w:t>26.160,00</w:t>
            </w:r>
          </w:p>
        </w:tc>
        <w:tc>
          <w:tcPr>
            <w:tcW w:w="1389" w:type="dxa"/>
            <w:vAlign w:val="center"/>
          </w:tcPr>
          <w:p w14:paraId="7E4655FF" w14:textId="7C86DFCA" w:rsidR="00327A86" w:rsidRPr="00426C82" w:rsidRDefault="002E7B48" w:rsidP="00327A86">
            <w:pPr>
              <w:jc w:val="right"/>
              <w:rPr>
                <w:rFonts w:cstheme="minorHAnsi"/>
              </w:rPr>
            </w:pPr>
            <w:r>
              <w:rPr>
                <w:rFonts w:cstheme="minorHAnsi"/>
              </w:rPr>
              <w:t>0,00</w:t>
            </w:r>
          </w:p>
        </w:tc>
        <w:tc>
          <w:tcPr>
            <w:tcW w:w="1322" w:type="dxa"/>
            <w:vAlign w:val="center"/>
          </w:tcPr>
          <w:p w14:paraId="6B5E0B19" w14:textId="651EF4B7" w:rsidR="00327A86" w:rsidRPr="00426C82" w:rsidRDefault="0005144C" w:rsidP="00327A86">
            <w:pPr>
              <w:jc w:val="right"/>
              <w:rPr>
                <w:rFonts w:cstheme="minorHAnsi"/>
              </w:rPr>
            </w:pPr>
            <w:r w:rsidRPr="00426C82">
              <w:rPr>
                <w:rFonts w:cstheme="minorHAnsi"/>
              </w:rPr>
              <w:t>2</w:t>
            </w:r>
            <w:r w:rsidR="001152C5" w:rsidRPr="00426C82">
              <w:rPr>
                <w:rFonts w:cstheme="minorHAnsi"/>
              </w:rPr>
              <w:t>6</w:t>
            </w:r>
            <w:r w:rsidRPr="00426C82">
              <w:rPr>
                <w:rFonts w:cstheme="minorHAnsi"/>
              </w:rPr>
              <w:t>.</w:t>
            </w:r>
            <w:r w:rsidR="001152C5" w:rsidRPr="00426C82">
              <w:rPr>
                <w:rFonts w:cstheme="minorHAnsi"/>
              </w:rPr>
              <w:t>160</w:t>
            </w:r>
            <w:r w:rsidRPr="00426C82">
              <w:rPr>
                <w:rFonts w:cstheme="minorHAnsi"/>
              </w:rPr>
              <w:t>,00</w:t>
            </w:r>
          </w:p>
        </w:tc>
        <w:tc>
          <w:tcPr>
            <w:tcW w:w="845" w:type="dxa"/>
            <w:vAlign w:val="center"/>
          </w:tcPr>
          <w:p w14:paraId="11DCBAD7" w14:textId="0ACC5FFE" w:rsidR="00327A86" w:rsidRPr="00426C82" w:rsidRDefault="002E7B48" w:rsidP="00907098">
            <w:pPr>
              <w:jc w:val="right"/>
              <w:rPr>
                <w:rFonts w:cstheme="minorHAnsi"/>
              </w:rPr>
            </w:pPr>
            <w:r>
              <w:rPr>
                <w:rFonts w:cstheme="minorHAnsi"/>
              </w:rPr>
              <w:t>100</w:t>
            </w:r>
            <w:r w:rsidR="00A6473A">
              <w:rPr>
                <w:rFonts w:cstheme="minorHAnsi"/>
              </w:rPr>
              <w:t>,00</w:t>
            </w:r>
          </w:p>
        </w:tc>
      </w:tr>
      <w:tr w:rsidR="00327A86" w:rsidRPr="001152C5" w14:paraId="192106B2" w14:textId="77777777" w:rsidTr="002714BD">
        <w:tc>
          <w:tcPr>
            <w:tcW w:w="1696" w:type="dxa"/>
            <w:vAlign w:val="center"/>
          </w:tcPr>
          <w:p w14:paraId="532B6AA2" w14:textId="18ABB8DA" w:rsidR="00327A86" w:rsidRPr="00426C82" w:rsidRDefault="00327A86" w:rsidP="00327A86">
            <w:pPr>
              <w:jc w:val="center"/>
              <w:rPr>
                <w:rFonts w:cstheme="minorHAnsi"/>
              </w:rPr>
            </w:pPr>
            <w:r w:rsidRPr="00426C82">
              <w:rPr>
                <w:rFonts w:cstheme="minorHAnsi"/>
              </w:rPr>
              <w:t>A100037A</w:t>
            </w:r>
          </w:p>
        </w:tc>
        <w:tc>
          <w:tcPr>
            <w:tcW w:w="3119" w:type="dxa"/>
            <w:vAlign w:val="center"/>
          </w:tcPr>
          <w:p w14:paraId="43A69E1F" w14:textId="3527D454" w:rsidR="00327A86" w:rsidRPr="00426C82" w:rsidRDefault="00327A86" w:rsidP="0038015C">
            <w:pPr>
              <w:rPr>
                <w:rFonts w:cstheme="minorHAnsi"/>
              </w:rPr>
            </w:pPr>
            <w:proofErr w:type="spellStart"/>
            <w:r w:rsidRPr="00426C82">
              <w:rPr>
                <w:rFonts w:cstheme="minorHAnsi"/>
              </w:rPr>
              <w:t>Odgojnoobraz</w:t>
            </w:r>
            <w:proofErr w:type="spellEnd"/>
            <w:r w:rsidRPr="00426C82">
              <w:rPr>
                <w:rFonts w:cstheme="minorHAnsi"/>
              </w:rPr>
              <w:t>.</w:t>
            </w:r>
            <w:r w:rsidR="00D03A4B">
              <w:rPr>
                <w:rFonts w:cstheme="minorHAnsi"/>
              </w:rPr>
              <w:t xml:space="preserve"> </w:t>
            </w:r>
            <w:r w:rsidRPr="00426C82">
              <w:rPr>
                <w:rFonts w:cstheme="minorHAnsi"/>
              </w:rPr>
              <w:t>administrativno i teh</w:t>
            </w:r>
            <w:r w:rsidR="0038015C" w:rsidRPr="00426C82">
              <w:rPr>
                <w:rFonts w:cstheme="minorHAnsi"/>
              </w:rPr>
              <w:t xml:space="preserve">ničko </w:t>
            </w:r>
            <w:r w:rsidRPr="00426C82">
              <w:rPr>
                <w:rFonts w:cstheme="minorHAnsi"/>
              </w:rPr>
              <w:t xml:space="preserve"> osoblje – POSEBNI DIO</w:t>
            </w:r>
          </w:p>
        </w:tc>
        <w:tc>
          <w:tcPr>
            <w:tcW w:w="1258" w:type="dxa"/>
            <w:vAlign w:val="center"/>
          </w:tcPr>
          <w:p w14:paraId="3ED56DFD" w14:textId="4ADE2A24" w:rsidR="00327A86" w:rsidRPr="00426C82" w:rsidRDefault="003061B8" w:rsidP="00327A86">
            <w:pPr>
              <w:jc w:val="right"/>
              <w:rPr>
                <w:rFonts w:cstheme="minorHAnsi"/>
              </w:rPr>
            </w:pPr>
            <w:r w:rsidRPr="00426C82">
              <w:rPr>
                <w:rFonts w:cstheme="minorHAnsi"/>
              </w:rPr>
              <w:t>80</w:t>
            </w:r>
            <w:r w:rsidR="00327A86" w:rsidRPr="00426C82">
              <w:rPr>
                <w:rFonts w:cstheme="minorHAnsi"/>
              </w:rPr>
              <w:t>.000,00</w:t>
            </w:r>
          </w:p>
        </w:tc>
        <w:tc>
          <w:tcPr>
            <w:tcW w:w="1389" w:type="dxa"/>
            <w:vAlign w:val="center"/>
          </w:tcPr>
          <w:p w14:paraId="6A0CD9DC" w14:textId="5423D3BB" w:rsidR="00327A86" w:rsidRPr="00426C82" w:rsidRDefault="00327A86" w:rsidP="00327A86">
            <w:pPr>
              <w:jc w:val="right"/>
              <w:rPr>
                <w:rFonts w:cstheme="minorHAnsi"/>
              </w:rPr>
            </w:pPr>
            <w:r w:rsidRPr="00426C82">
              <w:rPr>
                <w:rFonts w:cstheme="minorHAnsi"/>
              </w:rPr>
              <w:t>0,00</w:t>
            </w:r>
          </w:p>
        </w:tc>
        <w:tc>
          <w:tcPr>
            <w:tcW w:w="1322" w:type="dxa"/>
            <w:vAlign w:val="center"/>
          </w:tcPr>
          <w:p w14:paraId="0A0EBB85" w14:textId="2B71CE7F" w:rsidR="00327A86" w:rsidRPr="00426C82" w:rsidRDefault="003061B8" w:rsidP="00327A86">
            <w:pPr>
              <w:jc w:val="right"/>
              <w:rPr>
                <w:rFonts w:cstheme="minorHAnsi"/>
              </w:rPr>
            </w:pPr>
            <w:r w:rsidRPr="00426C82">
              <w:rPr>
                <w:rFonts w:cstheme="minorHAnsi"/>
              </w:rPr>
              <w:t>80</w:t>
            </w:r>
            <w:r w:rsidR="00327A86" w:rsidRPr="00426C82">
              <w:rPr>
                <w:rFonts w:cstheme="minorHAnsi"/>
              </w:rPr>
              <w:t>.000,00</w:t>
            </w:r>
          </w:p>
        </w:tc>
        <w:tc>
          <w:tcPr>
            <w:tcW w:w="845" w:type="dxa"/>
            <w:vAlign w:val="center"/>
          </w:tcPr>
          <w:p w14:paraId="723C94B0" w14:textId="3906C56D" w:rsidR="00327A86" w:rsidRPr="00426C82" w:rsidRDefault="0005144C" w:rsidP="00907098">
            <w:pPr>
              <w:jc w:val="right"/>
              <w:rPr>
                <w:rFonts w:cstheme="minorHAnsi"/>
              </w:rPr>
            </w:pPr>
            <w:r w:rsidRPr="00426C82">
              <w:rPr>
                <w:rFonts w:cstheme="minorHAnsi"/>
              </w:rPr>
              <w:t>100,00</w:t>
            </w:r>
          </w:p>
        </w:tc>
      </w:tr>
      <w:tr w:rsidR="00327A86" w:rsidRPr="001152C5" w14:paraId="18B011FF" w14:textId="77777777" w:rsidTr="002714BD">
        <w:trPr>
          <w:trHeight w:val="358"/>
        </w:trPr>
        <w:tc>
          <w:tcPr>
            <w:tcW w:w="1696" w:type="dxa"/>
            <w:vAlign w:val="center"/>
          </w:tcPr>
          <w:p w14:paraId="1A6E91C3" w14:textId="291807CC" w:rsidR="00327A86" w:rsidRPr="00426C82" w:rsidRDefault="00327A86" w:rsidP="00327A86">
            <w:pPr>
              <w:jc w:val="center"/>
              <w:rPr>
                <w:rFonts w:cstheme="minorHAnsi"/>
              </w:rPr>
            </w:pPr>
            <w:r w:rsidRPr="00426C82">
              <w:rPr>
                <w:rFonts w:cstheme="minorHAnsi"/>
              </w:rPr>
              <w:t>A100038</w:t>
            </w:r>
          </w:p>
        </w:tc>
        <w:tc>
          <w:tcPr>
            <w:tcW w:w="3119" w:type="dxa"/>
            <w:vAlign w:val="center"/>
          </w:tcPr>
          <w:p w14:paraId="1EDAA621" w14:textId="10941EB7" w:rsidR="00327A86" w:rsidRPr="00426C82" w:rsidRDefault="00327A86" w:rsidP="00327A86">
            <w:pPr>
              <w:rPr>
                <w:rFonts w:cstheme="minorHAnsi"/>
              </w:rPr>
            </w:pPr>
            <w:r w:rsidRPr="00426C82">
              <w:rPr>
                <w:rFonts w:cstheme="minorHAnsi"/>
              </w:rPr>
              <w:t>Operativni plan TIO - SŠ</w:t>
            </w:r>
          </w:p>
        </w:tc>
        <w:tc>
          <w:tcPr>
            <w:tcW w:w="1258" w:type="dxa"/>
            <w:vAlign w:val="center"/>
          </w:tcPr>
          <w:p w14:paraId="452413FC" w14:textId="0D6F9656" w:rsidR="00327A86" w:rsidRPr="00426C82" w:rsidRDefault="00327A86" w:rsidP="00327A86">
            <w:pPr>
              <w:jc w:val="right"/>
              <w:rPr>
                <w:rFonts w:cstheme="minorHAnsi"/>
              </w:rPr>
            </w:pPr>
            <w:r w:rsidRPr="00426C82">
              <w:rPr>
                <w:rFonts w:cstheme="minorHAnsi"/>
              </w:rPr>
              <w:t>5.000,00</w:t>
            </w:r>
          </w:p>
        </w:tc>
        <w:tc>
          <w:tcPr>
            <w:tcW w:w="1389" w:type="dxa"/>
            <w:vAlign w:val="center"/>
          </w:tcPr>
          <w:p w14:paraId="141F75C7" w14:textId="03C4936B" w:rsidR="00327A86" w:rsidRPr="00426C82" w:rsidRDefault="00A6473A" w:rsidP="00327A86">
            <w:pPr>
              <w:jc w:val="right"/>
              <w:rPr>
                <w:rFonts w:cstheme="minorHAnsi"/>
              </w:rPr>
            </w:pPr>
            <w:r>
              <w:rPr>
                <w:rFonts w:cstheme="minorHAnsi"/>
              </w:rPr>
              <w:t>-2,000,00</w:t>
            </w:r>
          </w:p>
        </w:tc>
        <w:tc>
          <w:tcPr>
            <w:tcW w:w="1322" w:type="dxa"/>
            <w:vAlign w:val="center"/>
          </w:tcPr>
          <w:p w14:paraId="15F614DC" w14:textId="098AF93E" w:rsidR="00327A86" w:rsidRPr="00426C82" w:rsidRDefault="00A6473A" w:rsidP="00327A86">
            <w:pPr>
              <w:jc w:val="right"/>
              <w:rPr>
                <w:rFonts w:cstheme="minorHAnsi"/>
              </w:rPr>
            </w:pPr>
            <w:r>
              <w:rPr>
                <w:rFonts w:cstheme="minorHAnsi"/>
              </w:rPr>
              <w:t>3</w:t>
            </w:r>
            <w:r w:rsidR="00327A86" w:rsidRPr="00426C82">
              <w:rPr>
                <w:rFonts w:cstheme="minorHAnsi"/>
              </w:rPr>
              <w:t>.000,00</w:t>
            </w:r>
          </w:p>
        </w:tc>
        <w:tc>
          <w:tcPr>
            <w:tcW w:w="845" w:type="dxa"/>
            <w:vAlign w:val="center"/>
          </w:tcPr>
          <w:p w14:paraId="1C8AECED" w14:textId="6C6565A3" w:rsidR="00327A86" w:rsidRPr="00426C82" w:rsidRDefault="00A6473A" w:rsidP="00907098">
            <w:pPr>
              <w:jc w:val="right"/>
              <w:rPr>
                <w:rFonts w:cstheme="minorHAnsi"/>
              </w:rPr>
            </w:pPr>
            <w:r>
              <w:rPr>
                <w:rFonts w:cstheme="minorHAnsi"/>
              </w:rPr>
              <w:t>60</w:t>
            </w:r>
            <w:r w:rsidR="0005144C" w:rsidRPr="00426C82">
              <w:rPr>
                <w:rFonts w:cstheme="minorHAnsi"/>
              </w:rPr>
              <w:t>,00</w:t>
            </w:r>
          </w:p>
        </w:tc>
      </w:tr>
      <w:tr w:rsidR="000A3CDE" w:rsidRPr="001152C5" w14:paraId="25F68D25" w14:textId="77777777" w:rsidTr="002714BD">
        <w:trPr>
          <w:trHeight w:val="358"/>
        </w:trPr>
        <w:tc>
          <w:tcPr>
            <w:tcW w:w="1696" w:type="dxa"/>
            <w:vAlign w:val="center"/>
          </w:tcPr>
          <w:p w14:paraId="06653EEA" w14:textId="578DB7B9" w:rsidR="000A3CDE" w:rsidRPr="00426C82" w:rsidRDefault="000A3CDE" w:rsidP="00327A86">
            <w:pPr>
              <w:jc w:val="center"/>
              <w:rPr>
                <w:rFonts w:cstheme="minorHAnsi"/>
              </w:rPr>
            </w:pPr>
            <w:r w:rsidRPr="00426C82">
              <w:rPr>
                <w:rFonts w:cstheme="minorHAnsi"/>
              </w:rPr>
              <w:lastRenderedPageBreak/>
              <w:t>K100004</w:t>
            </w:r>
          </w:p>
        </w:tc>
        <w:tc>
          <w:tcPr>
            <w:tcW w:w="3119" w:type="dxa"/>
            <w:vAlign w:val="center"/>
          </w:tcPr>
          <w:p w14:paraId="752B43F6" w14:textId="2B2981B3" w:rsidR="000A3CDE" w:rsidRPr="00426C82" w:rsidRDefault="000A3CDE" w:rsidP="00327A86">
            <w:pPr>
              <w:rPr>
                <w:rFonts w:cstheme="minorHAnsi"/>
              </w:rPr>
            </w:pPr>
            <w:r w:rsidRPr="00426C82">
              <w:rPr>
                <w:rFonts w:cstheme="minorHAnsi"/>
              </w:rPr>
              <w:t>Nefinancijska imovina i investicijsko održavanje SŠ</w:t>
            </w:r>
          </w:p>
        </w:tc>
        <w:tc>
          <w:tcPr>
            <w:tcW w:w="1258" w:type="dxa"/>
            <w:vAlign w:val="center"/>
          </w:tcPr>
          <w:p w14:paraId="17DB33F9" w14:textId="0144853C" w:rsidR="000A3CDE" w:rsidRPr="00426C82" w:rsidRDefault="002714BD" w:rsidP="00327A86">
            <w:pPr>
              <w:jc w:val="right"/>
              <w:rPr>
                <w:rFonts w:cstheme="minorHAnsi"/>
              </w:rPr>
            </w:pPr>
            <w:r w:rsidRPr="00426C82">
              <w:rPr>
                <w:rFonts w:cstheme="minorHAnsi"/>
              </w:rPr>
              <w:t>173.953,00</w:t>
            </w:r>
          </w:p>
        </w:tc>
        <w:tc>
          <w:tcPr>
            <w:tcW w:w="1389" w:type="dxa"/>
            <w:vAlign w:val="center"/>
          </w:tcPr>
          <w:p w14:paraId="4F6597D2" w14:textId="3052D550" w:rsidR="000A3CDE" w:rsidRPr="00426C82" w:rsidRDefault="002714BD" w:rsidP="00327A86">
            <w:pPr>
              <w:jc w:val="right"/>
              <w:rPr>
                <w:rFonts w:cstheme="minorHAnsi"/>
              </w:rPr>
            </w:pPr>
            <w:r w:rsidRPr="00426C82">
              <w:rPr>
                <w:rFonts w:cstheme="minorHAnsi"/>
              </w:rPr>
              <w:t>0,00</w:t>
            </w:r>
          </w:p>
        </w:tc>
        <w:tc>
          <w:tcPr>
            <w:tcW w:w="1322" w:type="dxa"/>
            <w:vAlign w:val="center"/>
          </w:tcPr>
          <w:p w14:paraId="077E2E41" w14:textId="6EDF74D2" w:rsidR="000A3CDE" w:rsidRPr="00426C82" w:rsidRDefault="002714BD" w:rsidP="00327A86">
            <w:pPr>
              <w:jc w:val="right"/>
              <w:rPr>
                <w:rFonts w:cstheme="minorHAnsi"/>
              </w:rPr>
            </w:pPr>
            <w:r w:rsidRPr="00426C82">
              <w:rPr>
                <w:rFonts w:cstheme="minorHAnsi"/>
              </w:rPr>
              <w:t>173.953,00</w:t>
            </w:r>
          </w:p>
        </w:tc>
        <w:tc>
          <w:tcPr>
            <w:tcW w:w="845" w:type="dxa"/>
            <w:vAlign w:val="center"/>
          </w:tcPr>
          <w:p w14:paraId="0EC13AB9" w14:textId="4C9D0185" w:rsidR="000A3CDE" w:rsidRPr="00426C82" w:rsidRDefault="002714BD" w:rsidP="00907098">
            <w:pPr>
              <w:jc w:val="right"/>
              <w:rPr>
                <w:rFonts w:cstheme="minorHAnsi"/>
              </w:rPr>
            </w:pPr>
            <w:r w:rsidRPr="00426C82">
              <w:rPr>
                <w:rFonts w:cstheme="minorHAnsi"/>
              </w:rPr>
              <w:t>100,00</w:t>
            </w:r>
          </w:p>
        </w:tc>
      </w:tr>
      <w:tr w:rsidR="00327A86" w:rsidRPr="001152C5" w14:paraId="221258E0" w14:textId="77777777" w:rsidTr="002714BD">
        <w:trPr>
          <w:trHeight w:val="361"/>
        </w:trPr>
        <w:tc>
          <w:tcPr>
            <w:tcW w:w="1696" w:type="dxa"/>
            <w:vAlign w:val="center"/>
          </w:tcPr>
          <w:p w14:paraId="230A9DBA" w14:textId="77777777" w:rsidR="00327A86" w:rsidRPr="00426C82" w:rsidRDefault="00327A86" w:rsidP="00327A86">
            <w:pPr>
              <w:jc w:val="center"/>
              <w:rPr>
                <w:rFonts w:cstheme="minorHAnsi"/>
                <w:b/>
              </w:rPr>
            </w:pPr>
          </w:p>
        </w:tc>
        <w:tc>
          <w:tcPr>
            <w:tcW w:w="3119" w:type="dxa"/>
            <w:vAlign w:val="center"/>
          </w:tcPr>
          <w:p w14:paraId="6951B1D9" w14:textId="77777777" w:rsidR="00327A86" w:rsidRPr="00426C82" w:rsidRDefault="00327A86" w:rsidP="00327A86">
            <w:pPr>
              <w:rPr>
                <w:rFonts w:cstheme="minorHAnsi"/>
                <w:b/>
              </w:rPr>
            </w:pPr>
            <w:r w:rsidRPr="00426C82">
              <w:rPr>
                <w:rFonts w:cstheme="minorHAnsi"/>
                <w:b/>
              </w:rPr>
              <w:t>Ukupno program:</w:t>
            </w:r>
          </w:p>
        </w:tc>
        <w:tc>
          <w:tcPr>
            <w:tcW w:w="1258" w:type="dxa"/>
            <w:vAlign w:val="center"/>
          </w:tcPr>
          <w:p w14:paraId="406CB9DA" w14:textId="27CC5C6A" w:rsidR="00327A86" w:rsidRPr="00426C82" w:rsidRDefault="00491EE6" w:rsidP="00327A86">
            <w:pPr>
              <w:jc w:val="right"/>
              <w:rPr>
                <w:rFonts w:cstheme="minorHAnsi"/>
                <w:b/>
              </w:rPr>
            </w:pPr>
            <w:r w:rsidRPr="00426C82">
              <w:rPr>
                <w:rFonts w:cstheme="minorHAnsi"/>
                <w:b/>
              </w:rPr>
              <w:t>28</w:t>
            </w:r>
            <w:r w:rsidR="00792AEE">
              <w:rPr>
                <w:rFonts w:cstheme="minorHAnsi"/>
                <w:b/>
              </w:rPr>
              <w:t>5</w:t>
            </w:r>
            <w:r w:rsidR="0005144C" w:rsidRPr="00426C82">
              <w:rPr>
                <w:rFonts w:cstheme="minorHAnsi"/>
                <w:b/>
              </w:rPr>
              <w:t>.</w:t>
            </w:r>
            <w:r w:rsidR="00586D86">
              <w:rPr>
                <w:rFonts w:cstheme="minorHAnsi"/>
                <w:b/>
              </w:rPr>
              <w:t>1</w:t>
            </w:r>
            <w:r w:rsidR="00865AC0" w:rsidRPr="00426C82">
              <w:rPr>
                <w:rFonts w:cstheme="minorHAnsi"/>
                <w:b/>
              </w:rPr>
              <w:t>13</w:t>
            </w:r>
            <w:r w:rsidR="0005144C" w:rsidRPr="00426C82">
              <w:rPr>
                <w:rFonts w:cstheme="minorHAnsi"/>
                <w:b/>
              </w:rPr>
              <w:t>,00</w:t>
            </w:r>
          </w:p>
        </w:tc>
        <w:tc>
          <w:tcPr>
            <w:tcW w:w="1389" w:type="dxa"/>
            <w:vAlign w:val="center"/>
          </w:tcPr>
          <w:p w14:paraId="7E20C465" w14:textId="0719879C" w:rsidR="00327A86" w:rsidRPr="00426C82" w:rsidRDefault="0005144C" w:rsidP="00327A86">
            <w:pPr>
              <w:jc w:val="right"/>
              <w:rPr>
                <w:rFonts w:cstheme="minorHAnsi"/>
                <w:b/>
              </w:rPr>
            </w:pPr>
            <w:r w:rsidRPr="00426C82">
              <w:rPr>
                <w:rFonts w:cstheme="minorHAnsi"/>
                <w:b/>
              </w:rPr>
              <w:t>-</w:t>
            </w:r>
            <w:r w:rsidR="00586D86">
              <w:rPr>
                <w:rFonts w:cstheme="minorHAnsi"/>
                <w:b/>
              </w:rPr>
              <w:t>2</w:t>
            </w:r>
            <w:r w:rsidR="000A3CDE" w:rsidRPr="00426C82">
              <w:rPr>
                <w:rFonts w:cstheme="minorHAnsi"/>
                <w:b/>
              </w:rPr>
              <w:t>.</w:t>
            </w:r>
            <w:r w:rsidR="00586D86">
              <w:rPr>
                <w:rFonts w:cstheme="minorHAnsi"/>
                <w:b/>
              </w:rPr>
              <w:t>0</w:t>
            </w:r>
            <w:r w:rsidR="000A3CDE" w:rsidRPr="00426C82">
              <w:rPr>
                <w:rFonts w:cstheme="minorHAnsi"/>
                <w:b/>
              </w:rPr>
              <w:t>00</w:t>
            </w:r>
            <w:r w:rsidRPr="00426C82">
              <w:rPr>
                <w:rFonts w:cstheme="minorHAnsi"/>
                <w:b/>
              </w:rPr>
              <w:t>,00</w:t>
            </w:r>
          </w:p>
        </w:tc>
        <w:tc>
          <w:tcPr>
            <w:tcW w:w="1322" w:type="dxa"/>
            <w:vAlign w:val="center"/>
          </w:tcPr>
          <w:p w14:paraId="4A1B4C7A" w14:textId="769F6930" w:rsidR="00327A86" w:rsidRPr="00426C82" w:rsidRDefault="00865AC0" w:rsidP="00327A86">
            <w:pPr>
              <w:jc w:val="right"/>
              <w:rPr>
                <w:rFonts w:cstheme="minorHAnsi"/>
                <w:b/>
              </w:rPr>
            </w:pPr>
            <w:r w:rsidRPr="00426C82">
              <w:rPr>
                <w:rFonts w:cstheme="minorHAnsi"/>
                <w:b/>
              </w:rPr>
              <w:t>28</w:t>
            </w:r>
            <w:r w:rsidR="00586D86">
              <w:rPr>
                <w:rFonts w:cstheme="minorHAnsi"/>
                <w:b/>
              </w:rPr>
              <w:t>3</w:t>
            </w:r>
            <w:r w:rsidR="0005144C" w:rsidRPr="00426C82">
              <w:rPr>
                <w:rFonts w:cstheme="minorHAnsi"/>
                <w:b/>
              </w:rPr>
              <w:t>.</w:t>
            </w:r>
            <w:r w:rsidRPr="00426C82">
              <w:rPr>
                <w:rFonts w:cstheme="minorHAnsi"/>
                <w:b/>
              </w:rPr>
              <w:t>113</w:t>
            </w:r>
            <w:r w:rsidR="0005144C" w:rsidRPr="00426C82">
              <w:rPr>
                <w:rFonts w:cstheme="minorHAnsi"/>
                <w:b/>
              </w:rPr>
              <w:t>,00</w:t>
            </w:r>
          </w:p>
        </w:tc>
        <w:tc>
          <w:tcPr>
            <w:tcW w:w="845" w:type="dxa"/>
            <w:vAlign w:val="center"/>
          </w:tcPr>
          <w:p w14:paraId="1451D2D8" w14:textId="67BFF03E" w:rsidR="00327A86" w:rsidRPr="00426C82" w:rsidRDefault="0005144C" w:rsidP="00907098">
            <w:pPr>
              <w:jc w:val="right"/>
              <w:rPr>
                <w:rFonts w:cstheme="minorHAnsi"/>
                <w:b/>
              </w:rPr>
            </w:pPr>
            <w:r w:rsidRPr="00426C82">
              <w:rPr>
                <w:rFonts w:cstheme="minorHAnsi"/>
                <w:b/>
              </w:rPr>
              <w:t>9</w:t>
            </w:r>
            <w:r w:rsidR="00865AC0" w:rsidRPr="00426C82">
              <w:rPr>
                <w:rFonts w:cstheme="minorHAnsi"/>
                <w:b/>
              </w:rPr>
              <w:t>9</w:t>
            </w:r>
            <w:r w:rsidRPr="00426C82">
              <w:rPr>
                <w:rFonts w:cstheme="minorHAnsi"/>
                <w:b/>
              </w:rPr>
              <w:t>,</w:t>
            </w:r>
            <w:r w:rsidR="00586D86">
              <w:rPr>
                <w:rFonts w:cstheme="minorHAnsi"/>
                <w:b/>
              </w:rPr>
              <w:t>30</w:t>
            </w:r>
          </w:p>
        </w:tc>
      </w:tr>
    </w:tbl>
    <w:p w14:paraId="4C217BEF" w14:textId="77777777" w:rsidR="00662460" w:rsidRPr="000028EE" w:rsidRDefault="00662460" w:rsidP="00434AEE">
      <w:pPr>
        <w:spacing w:after="0" w:line="240" w:lineRule="auto"/>
        <w:rPr>
          <w:rFonts w:cstheme="minorHAnsi"/>
          <w:b/>
          <w:i/>
        </w:rPr>
      </w:pPr>
    </w:p>
    <w:p w14:paraId="50DBAACC" w14:textId="16CF0D9D" w:rsidR="00662460" w:rsidRDefault="00662460" w:rsidP="005D0C97">
      <w:pPr>
        <w:pStyle w:val="Odlomakpopisa"/>
        <w:numPr>
          <w:ilvl w:val="0"/>
          <w:numId w:val="1"/>
        </w:numPr>
        <w:spacing w:after="0"/>
        <w:rPr>
          <w:rFonts w:cstheme="minorHAnsi"/>
          <w:i/>
        </w:rPr>
      </w:pPr>
      <w:r w:rsidRPr="000028EE">
        <w:rPr>
          <w:rFonts w:cstheme="minorHAnsi"/>
          <w:i/>
        </w:rPr>
        <w:t>U nastavku se za svaku aktivnost/projekt daje sažeto obrazloženje i definiraju pokazatelji rezultata:</w:t>
      </w:r>
    </w:p>
    <w:p w14:paraId="2049F550" w14:textId="3981FE7F" w:rsidR="00007526" w:rsidRDefault="00007526" w:rsidP="00007526">
      <w:pPr>
        <w:pStyle w:val="Odlomakpopisa"/>
        <w:spacing w:after="0"/>
        <w:rPr>
          <w:rFonts w:cstheme="minorHAnsi"/>
          <w:i/>
        </w:rPr>
      </w:pPr>
    </w:p>
    <w:p w14:paraId="4B0D27E7" w14:textId="52C0939F" w:rsidR="00C14C1A" w:rsidRPr="00E33E7A" w:rsidRDefault="00C14C1A" w:rsidP="00E33E7A">
      <w:pPr>
        <w:spacing w:after="0"/>
        <w:rPr>
          <w:rFonts w:cstheme="minorHAnsi"/>
          <w:i/>
        </w:rPr>
      </w:pPr>
    </w:p>
    <w:p w14:paraId="40EC1846" w14:textId="77777777" w:rsidR="00C14C1A" w:rsidRPr="000028EE" w:rsidRDefault="00C14C1A" w:rsidP="00007526">
      <w:pPr>
        <w:pStyle w:val="Odlomakpopisa"/>
        <w:spacing w:after="0"/>
        <w:rPr>
          <w:rFonts w:cstheme="minorHAnsi"/>
          <w:i/>
        </w:rPr>
      </w:pPr>
    </w:p>
    <w:tbl>
      <w:tblPr>
        <w:tblW w:w="9409" w:type="dxa"/>
        <w:tblInd w:w="93" w:type="dxa"/>
        <w:tblLayout w:type="fixed"/>
        <w:tblLook w:val="04A0" w:firstRow="1" w:lastRow="0" w:firstColumn="1" w:lastColumn="0" w:noHBand="0" w:noVBand="1"/>
      </w:tblPr>
      <w:tblGrid>
        <w:gridCol w:w="2170"/>
        <w:gridCol w:w="2552"/>
        <w:gridCol w:w="1276"/>
        <w:gridCol w:w="1701"/>
        <w:gridCol w:w="1710"/>
      </w:tblGrid>
      <w:tr w:rsidR="00662460" w:rsidRPr="0076791D" w14:paraId="6DD8D228" w14:textId="77777777" w:rsidTr="004D4B35">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34421B" w14:textId="01DABCDD" w:rsidR="00662460" w:rsidRPr="0076791D" w:rsidRDefault="00662460" w:rsidP="00B15265">
            <w:pPr>
              <w:spacing w:after="0" w:line="240" w:lineRule="auto"/>
              <w:rPr>
                <w:rFonts w:eastAsia="Times New Roman" w:cstheme="minorHAnsi"/>
                <w:b/>
                <w:bCs/>
                <w:lang w:eastAsia="hr-HR"/>
              </w:rPr>
            </w:pPr>
            <w:r w:rsidRPr="0076791D">
              <w:rPr>
                <w:rFonts w:eastAsia="Times New Roman" w:cstheme="minorHAnsi"/>
                <w:b/>
                <w:bCs/>
                <w:lang w:eastAsia="hr-HR"/>
              </w:rPr>
              <w:t>Šifra i naziv aktivnosti/projekta u Proračunu:</w:t>
            </w:r>
          </w:p>
        </w:tc>
      </w:tr>
      <w:tr w:rsidR="00662460" w:rsidRPr="0076791D" w14:paraId="4391400A" w14:textId="77777777" w:rsidTr="004D4B35">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898D9" w14:textId="77777777" w:rsidR="001D35C2" w:rsidRDefault="001D35C2" w:rsidP="00003D28">
            <w:pPr>
              <w:spacing w:after="0" w:line="240" w:lineRule="auto"/>
              <w:rPr>
                <w:rFonts w:cstheme="minorHAnsi"/>
                <w:b/>
              </w:rPr>
            </w:pPr>
          </w:p>
          <w:p w14:paraId="3D7D6BA4" w14:textId="58838220" w:rsidR="00003D28" w:rsidRPr="0076791D" w:rsidRDefault="00371136" w:rsidP="00003D28">
            <w:pPr>
              <w:spacing w:after="0" w:line="240" w:lineRule="auto"/>
              <w:rPr>
                <w:rFonts w:cstheme="minorHAnsi"/>
                <w:b/>
              </w:rPr>
            </w:pPr>
            <w:r w:rsidRPr="0076791D">
              <w:rPr>
                <w:rFonts w:cstheme="minorHAnsi"/>
                <w:b/>
              </w:rPr>
              <w:t xml:space="preserve">A100037 </w:t>
            </w:r>
            <w:proofErr w:type="spellStart"/>
            <w:r w:rsidRPr="0076791D">
              <w:rPr>
                <w:rFonts w:cstheme="minorHAnsi"/>
                <w:b/>
              </w:rPr>
              <w:t>Odgojnoobrazovno</w:t>
            </w:r>
            <w:proofErr w:type="spellEnd"/>
            <w:r w:rsidR="001B32B8">
              <w:rPr>
                <w:rFonts w:cstheme="minorHAnsi"/>
                <w:b/>
              </w:rPr>
              <w:t xml:space="preserve"> </w:t>
            </w:r>
            <w:r w:rsidRPr="0076791D">
              <w:rPr>
                <w:rFonts w:cstheme="minorHAnsi"/>
                <w:b/>
              </w:rPr>
              <w:t>administrativno</w:t>
            </w:r>
            <w:r w:rsidR="00003D28" w:rsidRPr="0076791D">
              <w:rPr>
                <w:rFonts w:cstheme="minorHAnsi"/>
                <w:b/>
              </w:rPr>
              <w:t xml:space="preserve"> i tehničko osoblje</w:t>
            </w:r>
          </w:p>
          <w:p w14:paraId="0F973EDC" w14:textId="318043CE" w:rsidR="00003D28" w:rsidRPr="0076791D" w:rsidRDefault="00003D28" w:rsidP="00003D28">
            <w:pPr>
              <w:spacing w:after="0" w:line="240" w:lineRule="auto"/>
              <w:rPr>
                <w:rFonts w:cstheme="minorHAnsi"/>
                <w:b/>
              </w:rPr>
            </w:pPr>
            <w:r w:rsidRPr="0076791D">
              <w:rPr>
                <w:rFonts w:cstheme="minorHAnsi"/>
                <w:b/>
              </w:rPr>
              <w:t xml:space="preserve">A100037A </w:t>
            </w:r>
            <w:proofErr w:type="spellStart"/>
            <w:r w:rsidRPr="0076791D">
              <w:rPr>
                <w:rFonts w:cstheme="minorHAnsi"/>
                <w:b/>
              </w:rPr>
              <w:t>Odgojnoobraz</w:t>
            </w:r>
            <w:r w:rsidR="00371136" w:rsidRPr="0076791D">
              <w:rPr>
                <w:rFonts w:cstheme="minorHAnsi"/>
                <w:b/>
              </w:rPr>
              <w:t>ovno</w:t>
            </w:r>
            <w:proofErr w:type="spellEnd"/>
            <w:r w:rsidR="001B32B8">
              <w:rPr>
                <w:rFonts w:cstheme="minorHAnsi"/>
                <w:b/>
              </w:rPr>
              <w:t xml:space="preserve"> </w:t>
            </w:r>
            <w:r w:rsidR="00371136" w:rsidRPr="0076791D">
              <w:rPr>
                <w:rFonts w:cstheme="minorHAnsi"/>
                <w:b/>
              </w:rPr>
              <w:t>administrativno i tehničko</w:t>
            </w:r>
            <w:r w:rsidRPr="0076791D">
              <w:rPr>
                <w:rFonts w:cstheme="minorHAnsi"/>
                <w:b/>
              </w:rPr>
              <w:t xml:space="preserve"> osoblje – POSEBNI DIO</w:t>
            </w:r>
          </w:p>
          <w:p w14:paraId="6A16ADAC" w14:textId="510830B4" w:rsidR="00662460" w:rsidRDefault="00003D28" w:rsidP="00003D28">
            <w:pPr>
              <w:spacing w:after="0" w:line="240" w:lineRule="auto"/>
              <w:rPr>
                <w:rFonts w:cstheme="minorHAnsi"/>
                <w:b/>
              </w:rPr>
            </w:pPr>
            <w:r w:rsidRPr="0076791D">
              <w:rPr>
                <w:rFonts w:cstheme="minorHAnsi"/>
                <w:b/>
              </w:rPr>
              <w:t>A100038 Operativni plan TIO – SŠ</w:t>
            </w:r>
          </w:p>
          <w:p w14:paraId="4241501E" w14:textId="167B4756" w:rsidR="00597578" w:rsidRPr="0076791D" w:rsidRDefault="00597578" w:rsidP="00003D28">
            <w:pPr>
              <w:spacing w:after="0" w:line="240" w:lineRule="auto"/>
              <w:rPr>
                <w:rFonts w:cstheme="minorHAnsi"/>
                <w:b/>
              </w:rPr>
            </w:pPr>
            <w:r>
              <w:rPr>
                <w:rFonts w:cstheme="minorHAnsi"/>
                <w:b/>
              </w:rPr>
              <w:t>K100004 Nefinancijska imovina i investicijsko održavanje SŠ</w:t>
            </w:r>
          </w:p>
          <w:p w14:paraId="7FD59101" w14:textId="77777777" w:rsidR="00371136" w:rsidRPr="0076791D" w:rsidRDefault="00371136" w:rsidP="00003D28">
            <w:pPr>
              <w:spacing w:after="0" w:line="240" w:lineRule="auto"/>
              <w:rPr>
                <w:rFonts w:cstheme="minorHAnsi"/>
              </w:rPr>
            </w:pPr>
          </w:p>
          <w:p w14:paraId="5314CFF3" w14:textId="77777777" w:rsidR="00003D28" w:rsidRPr="00277A0B" w:rsidRDefault="00003D28" w:rsidP="00003D28">
            <w:pPr>
              <w:spacing w:after="0" w:line="240" w:lineRule="auto"/>
              <w:jc w:val="both"/>
              <w:rPr>
                <w:rFonts w:eastAsia="Times New Roman" w:cstheme="minorHAnsi"/>
                <w:color w:val="000000"/>
                <w:u w:val="single"/>
                <w:lang w:eastAsia="hr-HR"/>
              </w:rPr>
            </w:pPr>
            <w:r w:rsidRPr="0076791D">
              <w:rPr>
                <w:rFonts w:eastAsia="Times New Roman" w:cstheme="minorHAnsi"/>
                <w:color w:val="000000"/>
                <w:lang w:eastAsia="hr-HR"/>
              </w:rPr>
              <w:t xml:space="preserve">Planiranim sredstvima temeljem zakonskog standarda osiguravanju se uvjeti rada u smislu osnovnih redovnih troškova poslovanja. </w:t>
            </w:r>
            <w:r w:rsidRPr="0076791D">
              <w:rPr>
                <w:rFonts w:cstheme="minorHAnsi"/>
              </w:rPr>
              <w:t>Osnovni izvori za financiranje zakonskog standarda su sredstva iz županijskog proračuna – Prihodi iz nadležnog proračuna za financiranje redovne djelatnosti proračunskih korisnika.</w:t>
            </w:r>
          </w:p>
          <w:p w14:paraId="607A91CA" w14:textId="6292358E" w:rsidR="00003D28" w:rsidRPr="00277A0B" w:rsidRDefault="00003D28" w:rsidP="00003D28">
            <w:pPr>
              <w:autoSpaceDE w:val="0"/>
              <w:snapToGrid w:val="0"/>
              <w:spacing w:after="0" w:line="100" w:lineRule="atLeast"/>
              <w:ind w:right="227"/>
              <w:jc w:val="both"/>
              <w:rPr>
                <w:rFonts w:eastAsia="Times New Roman" w:cstheme="minorHAnsi"/>
                <w:u w:val="single"/>
              </w:rPr>
            </w:pPr>
            <w:r w:rsidRPr="00277A0B">
              <w:rPr>
                <w:rFonts w:eastAsia="Times New Roman" w:cstheme="minorHAnsi"/>
                <w:u w:val="single"/>
              </w:rPr>
              <w:t>Aktivnost A100037: Odgojno-obraz., administrat</w:t>
            </w:r>
            <w:r w:rsidR="001B32B8">
              <w:rPr>
                <w:rFonts w:eastAsia="Times New Roman" w:cstheme="minorHAnsi"/>
                <w:u w:val="single"/>
              </w:rPr>
              <w:t>ivno</w:t>
            </w:r>
            <w:r w:rsidRPr="00277A0B">
              <w:rPr>
                <w:rFonts w:eastAsia="Times New Roman" w:cstheme="minorHAnsi"/>
                <w:u w:val="single"/>
              </w:rPr>
              <w:t xml:space="preserve"> i tehničko osoblje</w:t>
            </w:r>
          </w:p>
          <w:p w14:paraId="5937DD87" w14:textId="08E46B26" w:rsidR="00003D28" w:rsidRPr="0076791D" w:rsidRDefault="00277A0B" w:rsidP="00003D28">
            <w:pPr>
              <w:autoSpaceDE w:val="0"/>
              <w:snapToGrid w:val="0"/>
              <w:spacing w:after="0" w:line="100" w:lineRule="atLeast"/>
              <w:ind w:right="227"/>
              <w:jc w:val="both"/>
              <w:rPr>
                <w:rFonts w:eastAsia="Times New Roman" w:cstheme="minorHAnsi"/>
              </w:rPr>
            </w:pPr>
            <w:r>
              <w:rPr>
                <w:rFonts w:eastAsia="Times New Roman" w:cstheme="minorHAnsi"/>
              </w:rPr>
              <w:t>Odnose se na</w:t>
            </w:r>
            <w:r w:rsidR="00003D28" w:rsidRPr="0076791D">
              <w:rPr>
                <w:rFonts w:eastAsia="Times New Roman" w:cstheme="minorHAnsi"/>
              </w:rPr>
              <w:t xml:space="preserve"> materijaln</w:t>
            </w:r>
            <w:r>
              <w:rPr>
                <w:rFonts w:eastAsia="Times New Roman" w:cstheme="minorHAnsi"/>
              </w:rPr>
              <w:t>e</w:t>
            </w:r>
            <w:r w:rsidR="00003D28" w:rsidRPr="0076791D">
              <w:rPr>
                <w:rFonts w:eastAsia="Times New Roman" w:cstheme="minorHAnsi"/>
              </w:rPr>
              <w:t xml:space="preserve"> uvjet</w:t>
            </w:r>
            <w:r>
              <w:rPr>
                <w:rFonts w:eastAsia="Times New Roman" w:cstheme="minorHAnsi"/>
              </w:rPr>
              <w:t>e</w:t>
            </w:r>
            <w:r w:rsidR="00003D28" w:rsidRPr="0076791D">
              <w:rPr>
                <w:rFonts w:eastAsia="Times New Roman" w:cstheme="minorHAnsi"/>
              </w:rPr>
              <w:t xml:space="preserve"> za redovan rad zaposlenika i učenika – naknada troškova zaposlenicima, uredski i dr. materijal, usl</w:t>
            </w:r>
            <w:r w:rsidR="00360C7F">
              <w:rPr>
                <w:rFonts w:eastAsia="Times New Roman" w:cstheme="minorHAnsi"/>
              </w:rPr>
              <w:t>uge</w:t>
            </w:r>
            <w:r w:rsidR="00003D28" w:rsidRPr="0076791D">
              <w:rPr>
                <w:rFonts w:eastAsia="Times New Roman" w:cstheme="minorHAnsi"/>
              </w:rPr>
              <w:t xml:space="preserve"> telefona, pošte i prijevoza, tekućeg i investicijskog održavanja, komunalne, računalne usluge i dr. usluge, premije osiguranja te bankarske usluge.</w:t>
            </w:r>
            <w:r w:rsidR="002C1177" w:rsidRPr="0076791D">
              <w:rPr>
                <w:rFonts w:eastAsia="Times New Roman" w:cstheme="minorHAnsi"/>
              </w:rPr>
              <w:t xml:space="preserve"> U odnosu na </w:t>
            </w:r>
            <w:r w:rsidR="00600752">
              <w:rPr>
                <w:rFonts w:eastAsia="Times New Roman" w:cstheme="minorHAnsi"/>
              </w:rPr>
              <w:t>rebalans I. iznos je ostao isti</w:t>
            </w:r>
            <w:r w:rsidR="002C1177" w:rsidRPr="0076791D">
              <w:rPr>
                <w:rFonts w:eastAsia="Times New Roman" w:cstheme="minorHAnsi"/>
              </w:rPr>
              <w:t xml:space="preserve"> u skladu s Odlukom o kriterijima, mjerilima i načinu financiranja dec</w:t>
            </w:r>
            <w:r w:rsidR="00007526">
              <w:rPr>
                <w:rFonts w:eastAsia="Times New Roman" w:cstheme="minorHAnsi"/>
              </w:rPr>
              <w:t>entraliziranih</w:t>
            </w:r>
            <w:r w:rsidR="002C1177" w:rsidRPr="0076791D">
              <w:rPr>
                <w:rFonts w:eastAsia="Times New Roman" w:cstheme="minorHAnsi"/>
              </w:rPr>
              <w:t xml:space="preserve"> funkcija.</w:t>
            </w:r>
          </w:p>
          <w:p w14:paraId="4F3A7A81" w14:textId="06CE69CB" w:rsidR="00003D28" w:rsidRPr="00277A0B" w:rsidRDefault="00003D28" w:rsidP="00003D28">
            <w:pPr>
              <w:autoSpaceDE w:val="0"/>
              <w:snapToGrid w:val="0"/>
              <w:spacing w:after="0" w:line="100" w:lineRule="atLeast"/>
              <w:ind w:right="227"/>
              <w:jc w:val="both"/>
              <w:rPr>
                <w:rFonts w:eastAsia="Times New Roman" w:cstheme="minorHAnsi"/>
                <w:u w:val="single"/>
              </w:rPr>
            </w:pPr>
            <w:r w:rsidRPr="00277A0B">
              <w:rPr>
                <w:rFonts w:eastAsia="Times New Roman" w:cstheme="minorHAnsi"/>
                <w:u w:val="single"/>
              </w:rPr>
              <w:t>Aktivnost A100037A: Odgojno-obraz., administrat</w:t>
            </w:r>
            <w:r w:rsidR="001B32B8">
              <w:rPr>
                <w:rFonts w:eastAsia="Times New Roman" w:cstheme="minorHAnsi"/>
                <w:u w:val="single"/>
              </w:rPr>
              <w:t>ivno</w:t>
            </w:r>
            <w:r w:rsidRPr="00277A0B">
              <w:rPr>
                <w:rFonts w:eastAsia="Times New Roman" w:cstheme="minorHAnsi"/>
                <w:u w:val="single"/>
              </w:rPr>
              <w:t xml:space="preserve"> i tehničko osoblje-posebni dio</w:t>
            </w:r>
          </w:p>
          <w:p w14:paraId="117A8760" w14:textId="58BEE040" w:rsidR="00003D28" w:rsidRPr="0076791D" w:rsidRDefault="00277A0B" w:rsidP="00003D28">
            <w:pPr>
              <w:autoSpaceDE w:val="0"/>
              <w:snapToGrid w:val="0"/>
              <w:spacing w:after="0" w:line="100" w:lineRule="atLeast"/>
              <w:ind w:right="227"/>
              <w:jc w:val="both"/>
              <w:rPr>
                <w:rFonts w:eastAsia="Times New Roman" w:cstheme="minorHAnsi"/>
              </w:rPr>
            </w:pPr>
            <w:r>
              <w:rPr>
                <w:rFonts w:eastAsia="Times New Roman" w:cstheme="minorHAnsi"/>
              </w:rPr>
              <w:t>Aktivnost se odnosi</w:t>
            </w:r>
            <w:r w:rsidR="00003D28" w:rsidRPr="0076791D">
              <w:rPr>
                <w:rFonts w:eastAsia="Times New Roman" w:cstheme="minorHAnsi"/>
              </w:rPr>
              <w:t xml:space="preserve"> na prijevoz zaposlenika, troškove energenata te rashode pedagoške dokumentacije za početak i kraj šk. god., za rashode za redovito propisane kontrole instalacija i postrojenja sukladno važećim zakonskim propisima, zdravstvene preglede zaposlenih i isplate plaće za E-Tehničara.</w:t>
            </w:r>
            <w:r w:rsidR="002C1177" w:rsidRPr="0076791D">
              <w:rPr>
                <w:rFonts w:eastAsia="Times New Roman" w:cstheme="minorHAnsi"/>
              </w:rPr>
              <w:t xml:space="preserve"> </w:t>
            </w:r>
            <w:r w:rsidR="00022B39">
              <w:rPr>
                <w:rFonts w:eastAsia="Times New Roman" w:cstheme="minorHAnsi"/>
              </w:rPr>
              <w:t>Ukupni l</w:t>
            </w:r>
            <w:r w:rsidR="002C1177" w:rsidRPr="0076791D">
              <w:rPr>
                <w:rFonts w:eastAsia="Times New Roman" w:cstheme="minorHAnsi"/>
              </w:rPr>
              <w:t>imit</w:t>
            </w:r>
            <w:r w:rsidR="001D4C50">
              <w:rPr>
                <w:rFonts w:eastAsia="Times New Roman" w:cstheme="minorHAnsi"/>
              </w:rPr>
              <w:t xml:space="preserve"> sredstava</w:t>
            </w:r>
            <w:r w:rsidR="002C1177" w:rsidRPr="0076791D">
              <w:rPr>
                <w:rFonts w:eastAsia="Times New Roman" w:cstheme="minorHAnsi"/>
              </w:rPr>
              <w:t xml:space="preserve"> os</w:t>
            </w:r>
            <w:r w:rsidR="003B02E3" w:rsidRPr="0076791D">
              <w:rPr>
                <w:rFonts w:eastAsia="Times New Roman" w:cstheme="minorHAnsi"/>
              </w:rPr>
              <w:t>taj</w:t>
            </w:r>
            <w:r w:rsidR="00022B39">
              <w:rPr>
                <w:rFonts w:eastAsia="Times New Roman" w:cstheme="minorHAnsi"/>
              </w:rPr>
              <w:t>e</w:t>
            </w:r>
            <w:r w:rsidR="003B02E3" w:rsidRPr="0076791D">
              <w:rPr>
                <w:rFonts w:eastAsia="Times New Roman" w:cstheme="minorHAnsi"/>
              </w:rPr>
              <w:t xml:space="preserve"> nepromijenjen u odnosu na </w:t>
            </w:r>
            <w:r w:rsidR="00022B39">
              <w:rPr>
                <w:rFonts w:eastAsia="Times New Roman" w:cstheme="minorHAnsi"/>
              </w:rPr>
              <w:t>rebalans I</w:t>
            </w:r>
            <w:r w:rsidR="000A2986">
              <w:rPr>
                <w:rFonts w:eastAsia="Times New Roman" w:cstheme="minorHAnsi"/>
              </w:rPr>
              <w:t>.</w:t>
            </w:r>
            <w:r w:rsidR="00022B39">
              <w:rPr>
                <w:rFonts w:eastAsia="Times New Roman" w:cstheme="minorHAnsi"/>
              </w:rPr>
              <w:t xml:space="preserve">, a troškovi unutar pozicija su raspoređeni u skladu s dosadašnjim i troškovima do kraja </w:t>
            </w:r>
            <w:r w:rsidR="00A768E5">
              <w:rPr>
                <w:rFonts w:eastAsia="Times New Roman" w:cstheme="minorHAnsi"/>
              </w:rPr>
              <w:t>kalendarske godine.</w:t>
            </w:r>
            <w:r w:rsidR="000A2986">
              <w:rPr>
                <w:rFonts w:eastAsia="Times New Roman" w:cstheme="minorHAnsi"/>
              </w:rPr>
              <w:t xml:space="preserve"> Smanjeni su troškovi naknade troškova zaposlenicima i rashodi za materijal i energiju, a povećani su rashodi za usluge.</w:t>
            </w:r>
          </w:p>
          <w:p w14:paraId="24A81F8E" w14:textId="77777777" w:rsidR="00003D28" w:rsidRPr="00277A0B" w:rsidRDefault="00003D28" w:rsidP="00003D28">
            <w:pPr>
              <w:autoSpaceDE w:val="0"/>
              <w:snapToGrid w:val="0"/>
              <w:spacing w:after="0" w:line="100" w:lineRule="atLeast"/>
              <w:ind w:right="227"/>
              <w:jc w:val="both"/>
              <w:rPr>
                <w:rFonts w:eastAsia="Times New Roman" w:cstheme="minorHAnsi"/>
                <w:u w:val="single"/>
              </w:rPr>
            </w:pPr>
            <w:r w:rsidRPr="00277A0B">
              <w:rPr>
                <w:rFonts w:eastAsia="Times New Roman" w:cstheme="minorHAnsi"/>
                <w:u w:val="single"/>
              </w:rPr>
              <w:t>Aktivnost A100038 Operativni plan TIO – SŠ</w:t>
            </w:r>
          </w:p>
          <w:p w14:paraId="7CD8B289" w14:textId="77777777" w:rsidR="005E49E3" w:rsidRDefault="00003D28" w:rsidP="00A10030">
            <w:pPr>
              <w:rPr>
                <w:rFonts w:cstheme="minorHAnsi"/>
                <w:color w:val="222222"/>
                <w:shd w:val="clear" w:color="auto" w:fill="FFFFFF"/>
              </w:rPr>
            </w:pPr>
            <w:r w:rsidRPr="0076791D">
              <w:t>Odnosi se na hitne intervencije te investicijsk</w:t>
            </w:r>
            <w:r w:rsidR="002C1177" w:rsidRPr="0076791D">
              <w:t xml:space="preserve">o održavanje objekata i opreme. </w:t>
            </w:r>
            <w:r w:rsidR="00395589" w:rsidRPr="0076791D">
              <w:t xml:space="preserve">Iznos </w:t>
            </w:r>
            <w:r w:rsidR="00BB6E74">
              <w:t xml:space="preserve">je umanjen za 2.000,00 eura u odnosu na rebalans I. </w:t>
            </w:r>
            <w:r w:rsidR="00BB6E74" w:rsidRPr="003448AE">
              <w:rPr>
                <w:rFonts w:cstheme="minorHAnsi"/>
              </w:rPr>
              <w:t xml:space="preserve">zbog </w:t>
            </w:r>
            <w:r w:rsidR="003448AE" w:rsidRPr="003448AE">
              <w:rPr>
                <w:rFonts w:cstheme="minorHAnsi"/>
                <w:color w:val="222222"/>
                <w:shd w:val="clear" w:color="auto" w:fill="FFFFFF"/>
              </w:rPr>
              <w:t>racionalizacije troškova.</w:t>
            </w:r>
          </w:p>
          <w:p w14:paraId="196DECA7" w14:textId="77777777" w:rsidR="006166FF" w:rsidRDefault="00277A0B" w:rsidP="00A10030">
            <w:r w:rsidRPr="00277A0B">
              <w:rPr>
                <w:rFonts w:eastAsia="Times New Roman" w:cstheme="minorHAnsi"/>
                <w:u w:val="single"/>
              </w:rPr>
              <w:t xml:space="preserve">Aktivnost </w:t>
            </w:r>
            <w:r>
              <w:rPr>
                <w:rFonts w:eastAsia="Times New Roman" w:cstheme="minorHAnsi"/>
                <w:u w:val="single"/>
              </w:rPr>
              <w:t>K100004</w:t>
            </w:r>
            <w:r w:rsidRPr="00277A0B">
              <w:rPr>
                <w:rFonts w:eastAsia="Times New Roman" w:cstheme="minorHAnsi"/>
                <w:u w:val="single"/>
              </w:rPr>
              <w:t xml:space="preserve"> </w:t>
            </w:r>
            <w:r>
              <w:rPr>
                <w:rFonts w:eastAsia="Times New Roman" w:cstheme="minorHAnsi"/>
                <w:u w:val="single"/>
              </w:rPr>
              <w:t>Nefinancijska imovina i investicijsko održavanje</w:t>
            </w:r>
            <w:r w:rsidRPr="00277A0B">
              <w:rPr>
                <w:rFonts w:eastAsia="Times New Roman" w:cstheme="minorHAnsi"/>
                <w:u w:val="single"/>
              </w:rPr>
              <w:t xml:space="preserve"> – SŠ</w:t>
            </w:r>
            <w:bookmarkStart w:id="0" w:name="_Hlk132892889"/>
          </w:p>
          <w:p w14:paraId="4E09BDF7" w14:textId="77777777" w:rsidR="00B60017" w:rsidRDefault="00E461D1" w:rsidP="00A10030">
            <w:r>
              <w:t>Odnos</w:t>
            </w:r>
            <w:r w:rsidR="006166FF">
              <w:t>i</w:t>
            </w:r>
            <w:r>
              <w:t xml:space="preserve"> se na energetsku obnovu zgrade Prirodoslovne škole Karlovac.</w:t>
            </w:r>
            <w:r w:rsidR="00950480">
              <w:t xml:space="preserve"> </w:t>
            </w:r>
            <w:r>
              <w:t>P</w:t>
            </w:r>
            <w:r w:rsidRPr="009F2CCA">
              <w:t>ripremni radovi</w:t>
            </w:r>
            <w:r>
              <w:t xml:space="preserve"> izrade izvedbenog projekta cjelovite obnove sustava elektroinstalacije</w:t>
            </w:r>
            <w:r w:rsidRPr="009F2CCA">
              <w:t xml:space="preserve"> u iznosu </w:t>
            </w:r>
            <w:r w:rsidR="00026D54">
              <w:t xml:space="preserve">od </w:t>
            </w:r>
            <w:r w:rsidRPr="009F2CCA">
              <w:t xml:space="preserve">31.625,00 kn izvršeni </w:t>
            </w:r>
            <w:r>
              <w:t xml:space="preserve">su </w:t>
            </w:r>
            <w:r w:rsidRPr="009F2CCA">
              <w:t>u 2022. godini</w:t>
            </w:r>
            <w:r>
              <w:t xml:space="preserve">. </w:t>
            </w:r>
            <w:r w:rsidR="00A10030">
              <w:rPr>
                <w:rFonts w:ascii="Calibri" w:hAnsi="Calibri" w:cs="Calibri"/>
                <w:color w:val="000000"/>
              </w:rPr>
              <w:t>Projektom je obuhvaćena provedba integralne energetske obnove školske zgrade sa školskom sportskom dvoranom. Zamijenjeno je krovište i ugrađena vanjska stolarija, ugrađena toplinska izolacija unutarnjih i vanjskih zidova, sanirani stropovi prema negrijanom krovištu, ugrađena LED rasvjeta te sustav pripreme tople vode kombinacijom solar</w:t>
            </w:r>
            <w:r w:rsidR="00026D54">
              <w:rPr>
                <w:rFonts w:ascii="Calibri" w:hAnsi="Calibri" w:cs="Calibri"/>
                <w:color w:val="000000"/>
              </w:rPr>
              <w:t>ne energije</w:t>
            </w:r>
            <w:r w:rsidR="00A10030">
              <w:rPr>
                <w:rFonts w:ascii="Calibri" w:hAnsi="Calibri" w:cs="Calibri"/>
                <w:color w:val="000000"/>
              </w:rPr>
              <w:t xml:space="preserve"> i plinske kotlovnice, a sve u svrhu povećanja energetske učinkovitosti. </w:t>
            </w:r>
            <w:r w:rsidR="00A10030">
              <w:rPr>
                <w:rFonts w:ascii="Verdana" w:hAnsi="Verdana"/>
                <w:color w:val="000000"/>
                <w:sz w:val="17"/>
                <w:szCs w:val="17"/>
                <w:shd w:val="clear" w:color="auto" w:fill="F2FCFC"/>
              </w:rPr>
              <w:t>I</w:t>
            </w:r>
            <w:r>
              <w:t xml:space="preserve">zvršenje spomenutog planirano je </w:t>
            </w:r>
            <w:r w:rsidRPr="009F2CCA">
              <w:t>u 2023. godini. Rezultat obnove biti će poboljšani uvjeti rada i sigurnost učenika i zaposlenika.</w:t>
            </w:r>
            <w:bookmarkEnd w:id="0"/>
            <w:r w:rsidR="006166FF">
              <w:t xml:space="preserve"> </w:t>
            </w:r>
          </w:p>
          <w:p w14:paraId="2A99A7D3" w14:textId="512686AF" w:rsidR="00277A0B" w:rsidRDefault="006166FF" w:rsidP="00A10030">
            <w:r>
              <w:lastRenderedPageBreak/>
              <w:t>U 2023. godin</w:t>
            </w:r>
            <w:r w:rsidR="00B60017">
              <w:t>i</w:t>
            </w:r>
            <w:r>
              <w:t xml:space="preserve"> izvršeni su radovi </w:t>
            </w:r>
            <w:r w:rsidR="00B60017">
              <w:t>kabelske trase te el. Instalacije uličnog, središnjeg i dvorišnog krila škole. Od strane Osnivača, plaćena je 1. privremena situacija u iznosu od 33.814,13 eura.</w:t>
            </w:r>
          </w:p>
          <w:p w14:paraId="4E98F2DA" w14:textId="77777777" w:rsidR="00C14C1A" w:rsidRPr="00A10030" w:rsidRDefault="00C14C1A" w:rsidP="00A10030">
            <w:pPr>
              <w:rPr>
                <w:rFonts w:ascii="Verdana" w:hAnsi="Verdana"/>
                <w:color w:val="000000"/>
                <w:sz w:val="17"/>
                <w:szCs w:val="17"/>
                <w:shd w:val="clear" w:color="auto" w:fill="F2FCFC"/>
              </w:rPr>
            </w:pPr>
          </w:p>
          <w:p w14:paraId="32034C42" w14:textId="4B7E5B8D" w:rsidR="00003D28" w:rsidRPr="0076791D" w:rsidRDefault="00003D28" w:rsidP="00003D28">
            <w:pPr>
              <w:spacing w:after="0" w:line="240" w:lineRule="auto"/>
              <w:rPr>
                <w:rFonts w:eastAsia="Times New Roman" w:cstheme="minorHAnsi"/>
                <w:color w:val="000000"/>
                <w:lang w:eastAsia="hr-HR"/>
              </w:rPr>
            </w:pPr>
          </w:p>
        </w:tc>
      </w:tr>
      <w:tr w:rsidR="00662460" w:rsidRPr="0076791D" w14:paraId="1B941496" w14:textId="77777777" w:rsidTr="004D4B35">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3652A516" w14:textId="77777777" w:rsidR="00662460" w:rsidRPr="0076791D" w:rsidRDefault="00662460" w:rsidP="00B15265">
            <w:pPr>
              <w:spacing w:after="0" w:line="240" w:lineRule="auto"/>
              <w:rPr>
                <w:rFonts w:eastAsia="Times New Roman" w:cstheme="minorHAnsi"/>
                <w:color w:val="000000"/>
                <w:lang w:eastAsia="hr-HR"/>
              </w:rPr>
            </w:pPr>
          </w:p>
        </w:tc>
      </w:tr>
      <w:tr w:rsidR="00662460" w:rsidRPr="0076791D" w14:paraId="1BA604E2" w14:textId="77777777" w:rsidTr="004D4B35">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CA11B6E" w14:textId="0F5D3CA6" w:rsidR="00662460" w:rsidRPr="0076791D" w:rsidRDefault="00662460" w:rsidP="00B15265">
            <w:pPr>
              <w:spacing w:after="0" w:line="240" w:lineRule="auto"/>
              <w:jc w:val="center"/>
              <w:rPr>
                <w:rFonts w:eastAsia="Times New Roman" w:cstheme="minorHAnsi"/>
                <w:color w:val="000000"/>
                <w:lang w:eastAsia="hr-HR"/>
              </w:rPr>
            </w:pPr>
            <w:r w:rsidRPr="0076791D">
              <w:rPr>
                <w:rFonts w:cstheme="minorHAnsi"/>
                <w:b/>
              </w:rPr>
              <w:t>Pokazatelji rezultata (navesti pokazatelje na razini aktivnosti/projekta):</w:t>
            </w:r>
          </w:p>
        </w:tc>
      </w:tr>
      <w:tr w:rsidR="00941C84" w:rsidRPr="0076791D" w14:paraId="65730FCD" w14:textId="77777777" w:rsidTr="004639D9">
        <w:trPr>
          <w:trHeight w:val="574"/>
        </w:trPr>
        <w:tc>
          <w:tcPr>
            <w:tcW w:w="217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83DA91B" w14:textId="77777777" w:rsidR="00941C84" w:rsidRPr="0076791D" w:rsidRDefault="00941C84" w:rsidP="00B15265">
            <w:pPr>
              <w:spacing w:after="0" w:line="240" w:lineRule="auto"/>
              <w:jc w:val="center"/>
              <w:rPr>
                <w:rFonts w:eastAsia="Times New Roman" w:cstheme="minorHAnsi"/>
                <w:color w:val="000000"/>
                <w:sz w:val="20"/>
                <w:szCs w:val="20"/>
                <w:lang w:eastAsia="hr-HR"/>
              </w:rPr>
            </w:pPr>
            <w:r w:rsidRPr="0076791D">
              <w:rPr>
                <w:rFonts w:eastAsia="Times New Roman" w:cstheme="minorHAnsi"/>
                <w:color w:val="000000"/>
                <w:sz w:val="20"/>
                <w:szCs w:val="20"/>
                <w:lang w:eastAsia="hr-HR"/>
              </w:rPr>
              <w:t>Pokazatelj</w:t>
            </w:r>
          </w:p>
          <w:p w14:paraId="408D1466" w14:textId="77777777" w:rsidR="00941C84" w:rsidRPr="0076791D" w:rsidRDefault="00941C84" w:rsidP="00B15265">
            <w:pPr>
              <w:spacing w:after="0" w:line="240" w:lineRule="auto"/>
              <w:jc w:val="center"/>
              <w:rPr>
                <w:rFonts w:eastAsia="Times New Roman" w:cstheme="minorHAnsi"/>
                <w:color w:val="000000"/>
                <w:sz w:val="20"/>
                <w:szCs w:val="20"/>
                <w:lang w:eastAsia="hr-HR"/>
              </w:rPr>
            </w:pPr>
            <w:r w:rsidRPr="0076791D">
              <w:rPr>
                <w:rFonts w:eastAsia="Times New Roman" w:cstheme="minorHAnsi"/>
                <w:color w:val="000000"/>
                <w:sz w:val="20"/>
                <w:szCs w:val="20"/>
                <w:lang w:eastAsia="hr-HR"/>
              </w:rPr>
              <w:t>rezultata</w:t>
            </w:r>
          </w:p>
        </w:tc>
        <w:tc>
          <w:tcPr>
            <w:tcW w:w="255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F54719B" w14:textId="77777777" w:rsidR="00941C84" w:rsidRPr="0076791D" w:rsidRDefault="00941C84" w:rsidP="00B15265">
            <w:pPr>
              <w:spacing w:after="0" w:line="240" w:lineRule="auto"/>
              <w:jc w:val="center"/>
              <w:rPr>
                <w:rFonts w:eastAsia="Times New Roman" w:cstheme="minorHAnsi"/>
                <w:color w:val="000000"/>
                <w:sz w:val="20"/>
                <w:szCs w:val="20"/>
                <w:lang w:eastAsia="hr-HR"/>
              </w:rPr>
            </w:pPr>
            <w:r w:rsidRPr="0076791D">
              <w:rPr>
                <w:rFonts w:eastAsia="Times New Roman" w:cstheme="minorHAnsi"/>
                <w:color w:val="000000"/>
                <w:sz w:val="20"/>
                <w:szCs w:val="20"/>
                <w:lang w:eastAsia="hr-HR"/>
              </w:rPr>
              <w:t>Definicija pokazatelja</w:t>
            </w:r>
          </w:p>
        </w:tc>
        <w:tc>
          <w:tcPr>
            <w:tcW w:w="1276"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65973E5E" w14:textId="77777777" w:rsidR="00941C84" w:rsidRPr="0076791D" w:rsidRDefault="00941C84" w:rsidP="00B15265">
            <w:pPr>
              <w:spacing w:after="0" w:line="240" w:lineRule="auto"/>
              <w:jc w:val="center"/>
              <w:rPr>
                <w:rFonts w:eastAsia="Times New Roman" w:cstheme="minorHAnsi"/>
                <w:color w:val="000000"/>
                <w:sz w:val="20"/>
                <w:szCs w:val="20"/>
                <w:lang w:eastAsia="hr-HR"/>
              </w:rPr>
            </w:pPr>
            <w:r w:rsidRPr="0076791D">
              <w:rPr>
                <w:rFonts w:eastAsia="Times New Roman" w:cstheme="minorHAnsi"/>
                <w:color w:val="000000"/>
                <w:sz w:val="20"/>
                <w:szCs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408E1D" w14:textId="1E4CD7D5" w:rsidR="00941C84" w:rsidRPr="0076791D" w:rsidRDefault="00941C84" w:rsidP="00B15265">
            <w:pPr>
              <w:spacing w:after="0" w:line="240" w:lineRule="auto"/>
              <w:jc w:val="center"/>
              <w:rPr>
                <w:rFonts w:eastAsia="Times New Roman" w:cstheme="minorHAnsi"/>
                <w:color w:val="000000"/>
                <w:sz w:val="20"/>
                <w:szCs w:val="20"/>
                <w:lang w:eastAsia="hr-HR"/>
              </w:rPr>
            </w:pPr>
            <w:r w:rsidRPr="0076791D">
              <w:rPr>
                <w:rFonts w:eastAsia="Times New Roman" w:cstheme="minorHAnsi"/>
                <w:color w:val="000000"/>
                <w:sz w:val="20"/>
                <w:szCs w:val="2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8ECEC9A" w14:textId="77777777" w:rsidR="00941C84" w:rsidRPr="0076791D" w:rsidRDefault="00941C84" w:rsidP="00B15265">
            <w:pPr>
              <w:spacing w:after="0" w:line="240" w:lineRule="auto"/>
              <w:jc w:val="center"/>
              <w:rPr>
                <w:rFonts w:eastAsia="Times New Roman" w:cstheme="minorHAnsi"/>
                <w:color w:val="000000"/>
                <w:sz w:val="20"/>
                <w:szCs w:val="20"/>
                <w:lang w:eastAsia="hr-HR"/>
              </w:rPr>
            </w:pPr>
            <w:r w:rsidRPr="0076791D">
              <w:rPr>
                <w:rFonts w:eastAsia="Times New Roman" w:cstheme="minorHAnsi"/>
                <w:color w:val="000000"/>
                <w:sz w:val="20"/>
                <w:szCs w:val="20"/>
                <w:lang w:eastAsia="hr-HR"/>
              </w:rPr>
              <w:t>Ciljana vrijednost</w:t>
            </w:r>
          </w:p>
          <w:p w14:paraId="2D13A378" w14:textId="043D9376" w:rsidR="00941C84" w:rsidRPr="0076791D" w:rsidRDefault="00941C84" w:rsidP="00B15265">
            <w:pPr>
              <w:spacing w:after="0" w:line="240" w:lineRule="auto"/>
              <w:jc w:val="center"/>
              <w:rPr>
                <w:rFonts w:eastAsia="Times New Roman" w:cstheme="minorHAnsi"/>
                <w:color w:val="000000"/>
                <w:sz w:val="20"/>
                <w:szCs w:val="20"/>
                <w:lang w:eastAsia="hr-HR"/>
              </w:rPr>
            </w:pPr>
            <w:r w:rsidRPr="0076791D">
              <w:rPr>
                <w:rFonts w:eastAsia="Times New Roman" w:cstheme="minorHAnsi"/>
                <w:color w:val="000000"/>
                <w:sz w:val="20"/>
                <w:szCs w:val="20"/>
                <w:lang w:eastAsia="hr-HR"/>
              </w:rPr>
              <w:t>2023.</w:t>
            </w:r>
          </w:p>
        </w:tc>
      </w:tr>
      <w:tr w:rsidR="004D4B35" w:rsidRPr="0076791D" w14:paraId="74948E86" w14:textId="77777777" w:rsidTr="004D4B35">
        <w:trPr>
          <w:trHeight w:val="287"/>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34FA2D47" w14:textId="0457AFBA" w:rsidR="004D4B35" w:rsidRPr="004D4B35" w:rsidRDefault="004D4B35" w:rsidP="004D4B35">
            <w:pPr>
              <w:rPr>
                <w:rFonts w:cstheme="minorHAnsi"/>
                <w:sz w:val="20"/>
                <w:szCs w:val="20"/>
              </w:rPr>
            </w:pPr>
            <w:r w:rsidRPr="004D4B35">
              <w:rPr>
                <w:sz w:val="20"/>
                <w:szCs w:val="20"/>
                <w:lang w:eastAsia="hr-HR"/>
              </w:rPr>
              <w:t>Povećanje broja djelatnika za rad na siguran način</w:t>
            </w:r>
          </w:p>
        </w:tc>
        <w:tc>
          <w:tcPr>
            <w:tcW w:w="2552" w:type="dxa"/>
            <w:tcBorders>
              <w:top w:val="nil"/>
              <w:left w:val="nil"/>
              <w:bottom w:val="single" w:sz="4" w:space="0" w:color="auto"/>
              <w:right w:val="single" w:sz="4" w:space="0" w:color="auto"/>
            </w:tcBorders>
            <w:shd w:val="clear" w:color="auto" w:fill="auto"/>
            <w:noWrap/>
            <w:vAlign w:val="center"/>
          </w:tcPr>
          <w:p w14:paraId="7CA7D5F4" w14:textId="2D573E37" w:rsidR="004D4B35" w:rsidRPr="0076791D" w:rsidRDefault="004D4B35" w:rsidP="00003D28">
            <w:pPr>
              <w:spacing w:after="0" w:line="240" w:lineRule="auto"/>
              <w:rPr>
                <w:rFonts w:cstheme="minorHAnsi"/>
                <w:sz w:val="20"/>
                <w:szCs w:val="20"/>
              </w:rPr>
            </w:pPr>
            <w:r>
              <w:rPr>
                <w:rFonts w:cstheme="minorHAnsi"/>
                <w:sz w:val="20"/>
                <w:szCs w:val="20"/>
              </w:rPr>
              <w:t>Osposobljavanje za rad na siguran način</w:t>
            </w:r>
          </w:p>
        </w:tc>
        <w:tc>
          <w:tcPr>
            <w:tcW w:w="1276" w:type="dxa"/>
            <w:tcBorders>
              <w:top w:val="nil"/>
              <w:left w:val="nil"/>
              <w:bottom w:val="single" w:sz="4" w:space="0" w:color="auto"/>
              <w:right w:val="single" w:sz="4" w:space="0" w:color="auto"/>
            </w:tcBorders>
            <w:vAlign w:val="center"/>
          </w:tcPr>
          <w:p w14:paraId="4DC7F7B0" w14:textId="002CDCF6" w:rsidR="004D4B35" w:rsidRPr="0076791D" w:rsidRDefault="00426C82" w:rsidP="00003D28">
            <w:pPr>
              <w:spacing w:after="0" w:line="240" w:lineRule="auto"/>
              <w:rPr>
                <w:rFonts w:cstheme="minorHAnsi"/>
                <w:b/>
                <w:sz w:val="20"/>
                <w:szCs w:val="20"/>
              </w:rPr>
            </w:pPr>
            <w:r>
              <w:rPr>
                <w:rFonts w:cstheme="minorHAnsi"/>
                <w:b/>
                <w:sz w:val="20"/>
                <w:szCs w:val="20"/>
              </w:rPr>
              <w:t>Broj djelatnika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5F322" w14:textId="6A6AA256" w:rsidR="004D4B35" w:rsidRPr="0076791D" w:rsidRDefault="00426C82" w:rsidP="005521FB">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7</w:t>
            </w:r>
          </w:p>
        </w:tc>
        <w:tc>
          <w:tcPr>
            <w:tcW w:w="1710" w:type="dxa"/>
            <w:tcBorders>
              <w:top w:val="nil"/>
              <w:left w:val="nil"/>
              <w:bottom w:val="single" w:sz="4" w:space="0" w:color="auto"/>
              <w:right w:val="single" w:sz="4" w:space="0" w:color="auto"/>
            </w:tcBorders>
            <w:shd w:val="clear" w:color="auto" w:fill="auto"/>
            <w:noWrap/>
            <w:vAlign w:val="center"/>
          </w:tcPr>
          <w:p w14:paraId="46FD0ACF" w14:textId="68211291" w:rsidR="004D4B35" w:rsidRPr="0076791D" w:rsidRDefault="00426C82" w:rsidP="005521FB">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10</w:t>
            </w:r>
          </w:p>
        </w:tc>
      </w:tr>
      <w:tr w:rsidR="004D4B35" w:rsidRPr="0076791D" w14:paraId="6A3827AD" w14:textId="77777777" w:rsidTr="004D4B35">
        <w:trPr>
          <w:trHeight w:val="287"/>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4661187D" w14:textId="21E9CF07" w:rsidR="004D4B35" w:rsidRPr="0076791D" w:rsidRDefault="004D4B35" w:rsidP="00003D28">
            <w:pPr>
              <w:spacing w:after="0" w:line="240" w:lineRule="auto"/>
              <w:rPr>
                <w:rFonts w:cstheme="minorHAnsi"/>
                <w:sz w:val="20"/>
                <w:szCs w:val="20"/>
              </w:rPr>
            </w:pPr>
            <w:r>
              <w:rPr>
                <w:rFonts w:cstheme="minorHAnsi"/>
                <w:sz w:val="20"/>
                <w:szCs w:val="20"/>
              </w:rPr>
              <w:t>Edukacija zaposlenika i sudjelovanje u projektu</w:t>
            </w:r>
          </w:p>
        </w:tc>
        <w:tc>
          <w:tcPr>
            <w:tcW w:w="2552" w:type="dxa"/>
            <w:tcBorders>
              <w:top w:val="nil"/>
              <w:left w:val="nil"/>
              <w:bottom w:val="single" w:sz="4" w:space="0" w:color="auto"/>
              <w:right w:val="single" w:sz="4" w:space="0" w:color="auto"/>
            </w:tcBorders>
            <w:shd w:val="clear" w:color="auto" w:fill="auto"/>
            <w:noWrap/>
            <w:vAlign w:val="center"/>
          </w:tcPr>
          <w:p w14:paraId="15F545AF" w14:textId="7BFC8D9F" w:rsidR="004D4B35" w:rsidRPr="0076791D" w:rsidRDefault="004D4B35" w:rsidP="00003D28">
            <w:pPr>
              <w:spacing w:after="0" w:line="240" w:lineRule="auto"/>
              <w:rPr>
                <w:rFonts w:cstheme="minorHAnsi"/>
                <w:sz w:val="20"/>
                <w:szCs w:val="20"/>
              </w:rPr>
            </w:pPr>
            <w:r>
              <w:rPr>
                <w:rFonts w:cstheme="minorHAnsi"/>
                <w:sz w:val="20"/>
                <w:szCs w:val="20"/>
              </w:rPr>
              <w:t>Pohađanje prikladnih, seminara, radionica i posjet  zemljama EU</w:t>
            </w:r>
          </w:p>
        </w:tc>
        <w:tc>
          <w:tcPr>
            <w:tcW w:w="1276" w:type="dxa"/>
            <w:tcBorders>
              <w:top w:val="nil"/>
              <w:left w:val="nil"/>
              <w:bottom w:val="single" w:sz="4" w:space="0" w:color="auto"/>
              <w:right w:val="single" w:sz="4" w:space="0" w:color="auto"/>
            </w:tcBorders>
            <w:vAlign w:val="center"/>
          </w:tcPr>
          <w:p w14:paraId="7D7F0EFB" w14:textId="28E936EB" w:rsidR="004D4B35" w:rsidRPr="0076791D" w:rsidRDefault="004D4B35" w:rsidP="00003D28">
            <w:pPr>
              <w:spacing w:after="0" w:line="240" w:lineRule="auto"/>
              <w:rPr>
                <w:rFonts w:cstheme="minorHAnsi"/>
                <w:b/>
                <w:sz w:val="20"/>
                <w:szCs w:val="20"/>
              </w:rPr>
            </w:pPr>
            <w:r>
              <w:rPr>
                <w:rFonts w:cstheme="minorHAnsi"/>
                <w:b/>
                <w:sz w:val="20"/>
                <w:szCs w:val="20"/>
              </w:rPr>
              <w:t>Broj nastavnika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EAD2C" w14:textId="33ABA08F" w:rsidR="004D4B35" w:rsidRPr="0076791D" w:rsidRDefault="004D4B35" w:rsidP="005521FB">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20</w:t>
            </w:r>
          </w:p>
        </w:tc>
        <w:tc>
          <w:tcPr>
            <w:tcW w:w="1710" w:type="dxa"/>
            <w:tcBorders>
              <w:top w:val="nil"/>
              <w:left w:val="nil"/>
              <w:bottom w:val="single" w:sz="4" w:space="0" w:color="auto"/>
              <w:right w:val="single" w:sz="4" w:space="0" w:color="auto"/>
            </w:tcBorders>
            <w:shd w:val="clear" w:color="auto" w:fill="auto"/>
            <w:noWrap/>
            <w:vAlign w:val="center"/>
          </w:tcPr>
          <w:p w14:paraId="46F6195F" w14:textId="2366185B" w:rsidR="004D4B35" w:rsidRPr="0076791D" w:rsidRDefault="004D4B35" w:rsidP="004D4B3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30</w:t>
            </w:r>
          </w:p>
        </w:tc>
      </w:tr>
      <w:tr w:rsidR="00003D28" w:rsidRPr="0076791D" w14:paraId="59CEA322" w14:textId="77777777" w:rsidTr="00A10030">
        <w:trPr>
          <w:trHeight w:val="287"/>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22A2E" w14:textId="2F1DE933" w:rsidR="00003D28" w:rsidRPr="0076791D" w:rsidRDefault="00A10030" w:rsidP="00003D28">
            <w:pPr>
              <w:spacing w:after="0" w:line="240" w:lineRule="auto"/>
              <w:rPr>
                <w:rFonts w:eastAsia="Times New Roman" w:cstheme="minorHAnsi"/>
                <w:color w:val="000000"/>
                <w:sz w:val="20"/>
                <w:szCs w:val="20"/>
                <w:lang w:eastAsia="hr-HR"/>
              </w:rPr>
            </w:pPr>
            <w:r>
              <w:rPr>
                <w:rFonts w:cstheme="minorHAnsi"/>
                <w:sz w:val="20"/>
                <w:szCs w:val="20"/>
              </w:rPr>
              <w:t>Energetska obnova zgrade - PŠK</w:t>
            </w:r>
          </w:p>
        </w:tc>
        <w:tc>
          <w:tcPr>
            <w:tcW w:w="2552" w:type="dxa"/>
            <w:tcBorders>
              <w:top w:val="nil"/>
              <w:left w:val="nil"/>
              <w:bottom w:val="nil"/>
              <w:right w:val="single" w:sz="4" w:space="0" w:color="auto"/>
            </w:tcBorders>
            <w:shd w:val="clear" w:color="auto" w:fill="auto"/>
            <w:noWrap/>
            <w:vAlign w:val="center"/>
            <w:hideMark/>
          </w:tcPr>
          <w:p w14:paraId="19B394D4" w14:textId="19614DCD" w:rsidR="00A10030" w:rsidRPr="00A10030" w:rsidRDefault="00A10030" w:rsidP="00A10030">
            <w:pPr>
              <w:rPr>
                <w:rFonts w:ascii="Verdana" w:hAnsi="Verdana"/>
                <w:color w:val="000000"/>
                <w:sz w:val="17"/>
                <w:szCs w:val="17"/>
                <w:shd w:val="clear" w:color="auto" w:fill="F2FCFC"/>
              </w:rPr>
            </w:pPr>
            <w:r>
              <w:rPr>
                <w:rFonts w:ascii="Calibri" w:hAnsi="Calibri" w:cs="Calibri"/>
                <w:color w:val="000000"/>
              </w:rPr>
              <w:t>Novo energetsko stanje rezultiralo je povećanjem energetskog razreda zgrade iz D u B energetski razred.</w:t>
            </w:r>
            <w:r w:rsidRPr="009F2CCA">
              <w:t xml:space="preserve"> Rezultat obnove biti će poboljšani uvjeti rada i sigurnost učenika i zaposlenika.</w:t>
            </w:r>
          </w:p>
          <w:p w14:paraId="4188E01B" w14:textId="70BCB141" w:rsidR="00003D28" w:rsidRPr="0076791D" w:rsidRDefault="00003D28" w:rsidP="00003D28">
            <w:pPr>
              <w:spacing w:after="0" w:line="240" w:lineRule="auto"/>
              <w:rPr>
                <w:rFonts w:eastAsia="Times New Roman" w:cstheme="minorHAnsi"/>
                <w:color w:val="000000"/>
                <w:sz w:val="20"/>
                <w:szCs w:val="20"/>
                <w:lang w:eastAsia="hr-HR"/>
              </w:rPr>
            </w:pPr>
          </w:p>
        </w:tc>
        <w:tc>
          <w:tcPr>
            <w:tcW w:w="1276" w:type="dxa"/>
            <w:tcBorders>
              <w:top w:val="nil"/>
              <w:left w:val="nil"/>
              <w:bottom w:val="nil"/>
              <w:right w:val="single" w:sz="4" w:space="0" w:color="auto"/>
            </w:tcBorders>
            <w:vAlign w:val="center"/>
          </w:tcPr>
          <w:p w14:paraId="7F41AE6E" w14:textId="77777777" w:rsidR="00003D28" w:rsidRPr="0076791D" w:rsidRDefault="00003D28" w:rsidP="00003D28">
            <w:pPr>
              <w:spacing w:after="0" w:line="240" w:lineRule="auto"/>
              <w:rPr>
                <w:rFonts w:cstheme="minorHAnsi"/>
                <w:b/>
                <w:sz w:val="20"/>
                <w:szCs w:val="20"/>
              </w:rPr>
            </w:pPr>
          </w:p>
          <w:p w14:paraId="3B0A4AE5" w14:textId="15CDB5C3" w:rsidR="00003D28" w:rsidRPr="0076791D" w:rsidRDefault="00003D28" w:rsidP="00003D28">
            <w:pPr>
              <w:spacing w:after="0" w:line="240" w:lineRule="auto"/>
              <w:jc w:val="center"/>
              <w:rPr>
                <w:rFonts w:eastAsia="Times New Roman" w:cstheme="minorHAnsi"/>
                <w:color w:val="000000"/>
                <w:sz w:val="20"/>
                <w:szCs w:val="20"/>
                <w:lang w:eastAsia="hr-HR"/>
              </w:rPr>
            </w:pPr>
            <w:r w:rsidRPr="0076791D">
              <w:rPr>
                <w:rFonts w:cstheme="minorHAnsi"/>
                <w:b/>
                <w:sz w:val="20"/>
                <w:szCs w:val="20"/>
              </w:rPr>
              <w:t>% plana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7F9ED" w14:textId="70878D63" w:rsidR="00003D28" w:rsidRPr="0076791D" w:rsidRDefault="001F6475" w:rsidP="005521FB">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90</w:t>
            </w:r>
          </w:p>
        </w:tc>
        <w:tc>
          <w:tcPr>
            <w:tcW w:w="1710" w:type="dxa"/>
            <w:tcBorders>
              <w:top w:val="nil"/>
              <w:left w:val="nil"/>
              <w:bottom w:val="nil"/>
              <w:right w:val="single" w:sz="4" w:space="0" w:color="auto"/>
            </w:tcBorders>
            <w:shd w:val="clear" w:color="auto" w:fill="auto"/>
            <w:noWrap/>
            <w:vAlign w:val="center"/>
            <w:hideMark/>
          </w:tcPr>
          <w:p w14:paraId="5D77D90D" w14:textId="7BAE3CA9" w:rsidR="00003D28" w:rsidRPr="0076791D" w:rsidRDefault="00003D28" w:rsidP="005521FB">
            <w:pPr>
              <w:spacing w:after="0" w:line="240" w:lineRule="auto"/>
              <w:jc w:val="center"/>
              <w:rPr>
                <w:rFonts w:eastAsia="Times New Roman" w:cstheme="minorHAnsi"/>
                <w:color w:val="000000"/>
                <w:sz w:val="20"/>
                <w:szCs w:val="20"/>
                <w:lang w:eastAsia="hr-HR"/>
              </w:rPr>
            </w:pPr>
            <w:r w:rsidRPr="0076791D">
              <w:rPr>
                <w:rFonts w:eastAsia="Times New Roman" w:cstheme="minorHAnsi"/>
                <w:color w:val="000000"/>
                <w:sz w:val="20"/>
                <w:szCs w:val="20"/>
                <w:lang w:eastAsia="hr-HR"/>
              </w:rPr>
              <w:t>100</w:t>
            </w:r>
          </w:p>
        </w:tc>
      </w:tr>
      <w:tr w:rsidR="00A10030" w:rsidRPr="0076791D" w14:paraId="503A6575" w14:textId="77777777" w:rsidTr="004D4B35">
        <w:trPr>
          <w:trHeight w:val="287"/>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090D6067" w14:textId="77777777" w:rsidR="00A10030" w:rsidRPr="0076791D" w:rsidRDefault="00A10030" w:rsidP="00003D28">
            <w:pPr>
              <w:spacing w:after="0" w:line="240" w:lineRule="auto"/>
              <w:rPr>
                <w:rFonts w:cstheme="minorHAnsi"/>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61380B95" w14:textId="77777777" w:rsidR="00A10030" w:rsidRPr="0076791D" w:rsidRDefault="00A10030" w:rsidP="00003D28">
            <w:pPr>
              <w:spacing w:after="0" w:line="240" w:lineRule="auto"/>
              <w:rPr>
                <w:rFonts w:cstheme="minorHAnsi"/>
                <w:sz w:val="20"/>
                <w:szCs w:val="20"/>
              </w:rPr>
            </w:pPr>
          </w:p>
        </w:tc>
        <w:tc>
          <w:tcPr>
            <w:tcW w:w="1276" w:type="dxa"/>
            <w:tcBorders>
              <w:top w:val="nil"/>
              <w:left w:val="nil"/>
              <w:bottom w:val="single" w:sz="4" w:space="0" w:color="auto"/>
              <w:right w:val="single" w:sz="4" w:space="0" w:color="auto"/>
            </w:tcBorders>
            <w:vAlign w:val="center"/>
          </w:tcPr>
          <w:p w14:paraId="3E214DDD" w14:textId="77777777" w:rsidR="00A10030" w:rsidRPr="0076791D" w:rsidRDefault="00A10030" w:rsidP="00003D28">
            <w:pPr>
              <w:spacing w:after="0" w:line="240" w:lineRule="auto"/>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4DEFE" w14:textId="77777777" w:rsidR="00A10030" w:rsidRPr="0076791D" w:rsidRDefault="00A10030" w:rsidP="005521FB">
            <w:pPr>
              <w:spacing w:after="0" w:line="240" w:lineRule="auto"/>
              <w:jc w:val="center"/>
              <w:rPr>
                <w:rFonts w:eastAsia="Times New Roman" w:cstheme="minorHAnsi"/>
                <w:color w:val="000000"/>
                <w:sz w:val="20"/>
                <w:szCs w:val="20"/>
                <w:lang w:eastAsia="hr-HR"/>
              </w:rPr>
            </w:pPr>
          </w:p>
        </w:tc>
        <w:tc>
          <w:tcPr>
            <w:tcW w:w="1710" w:type="dxa"/>
            <w:tcBorders>
              <w:top w:val="nil"/>
              <w:left w:val="nil"/>
              <w:bottom w:val="single" w:sz="4" w:space="0" w:color="auto"/>
              <w:right w:val="single" w:sz="4" w:space="0" w:color="auto"/>
            </w:tcBorders>
            <w:shd w:val="clear" w:color="auto" w:fill="auto"/>
            <w:noWrap/>
            <w:vAlign w:val="center"/>
          </w:tcPr>
          <w:p w14:paraId="1BDB8999" w14:textId="77777777" w:rsidR="00A10030" w:rsidRPr="0076791D" w:rsidRDefault="00A10030" w:rsidP="005521FB">
            <w:pPr>
              <w:spacing w:after="0" w:line="240" w:lineRule="auto"/>
              <w:jc w:val="center"/>
              <w:rPr>
                <w:rFonts w:eastAsia="Times New Roman" w:cstheme="minorHAnsi"/>
                <w:color w:val="000000"/>
                <w:sz w:val="20"/>
                <w:szCs w:val="20"/>
                <w:lang w:eastAsia="hr-HR"/>
              </w:rPr>
            </w:pPr>
          </w:p>
        </w:tc>
      </w:tr>
    </w:tbl>
    <w:p w14:paraId="66098DDB" w14:textId="77777777" w:rsidR="003A1B08" w:rsidRPr="000028EE" w:rsidRDefault="003A1B08" w:rsidP="003A1B08">
      <w:pPr>
        <w:pBdr>
          <w:bottom w:val="single" w:sz="4" w:space="1" w:color="auto"/>
        </w:pBdr>
        <w:spacing w:after="0" w:line="240" w:lineRule="auto"/>
        <w:rPr>
          <w:rFonts w:cstheme="minorHAnsi"/>
          <w:b/>
          <w:i/>
        </w:rPr>
      </w:pPr>
    </w:p>
    <w:p w14:paraId="76B2752C" w14:textId="77777777" w:rsidR="00A84D8A" w:rsidRDefault="00A84D8A" w:rsidP="003A1B08">
      <w:pPr>
        <w:pBdr>
          <w:bottom w:val="single" w:sz="4" w:space="1" w:color="auto"/>
        </w:pBdr>
        <w:spacing w:after="0" w:line="240" w:lineRule="auto"/>
        <w:rPr>
          <w:rFonts w:cstheme="minorHAnsi"/>
          <w:b/>
          <w:i/>
        </w:rPr>
      </w:pPr>
    </w:p>
    <w:p w14:paraId="767BD300" w14:textId="77777777" w:rsidR="003A1B08" w:rsidRPr="000028EE" w:rsidRDefault="003A1B08" w:rsidP="003A1B08">
      <w:pPr>
        <w:pBdr>
          <w:bottom w:val="single" w:sz="4" w:space="1" w:color="auto"/>
        </w:pBdr>
        <w:spacing w:after="0" w:line="240" w:lineRule="auto"/>
        <w:rPr>
          <w:rFonts w:cstheme="minorHAnsi"/>
          <w:b/>
          <w:i/>
        </w:rPr>
      </w:pPr>
      <w:r w:rsidRPr="000028EE">
        <w:rPr>
          <w:rFonts w:cstheme="minorHAnsi"/>
          <w:b/>
          <w:i/>
        </w:rPr>
        <w:t>ŠIFRA I NAZIV PROGRAMA: 125 Program javnih potreba iznad standarda – vlastiti prihodi</w:t>
      </w:r>
    </w:p>
    <w:p w14:paraId="075A9406" w14:textId="77777777" w:rsidR="003A1B08" w:rsidRPr="0076791D" w:rsidRDefault="003A1B08" w:rsidP="003A1B08">
      <w:pPr>
        <w:spacing w:after="0" w:line="240" w:lineRule="auto"/>
        <w:rPr>
          <w:rFonts w:cstheme="minorHAnsi"/>
          <w:bCs/>
        </w:rPr>
      </w:pPr>
      <w:r w:rsidRPr="0076791D">
        <w:rPr>
          <w:rFonts w:cstheme="minorHAnsi"/>
          <w:b/>
        </w:rPr>
        <w:t xml:space="preserve">SVRHA PROGRAMA: </w:t>
      </w:r>
      <w:r w:rsidRPr="0076791D">
        <w:rPr>
          <w:rFonts w:cstheme="minorHAnsi"/>
          <w:bCs/>
        </w:rPr>
        <w:t xml:space="preserve"> </w:t>
      </w:r>
    </w:p>
    <w:p w14:paraId="38ED68BF" w14:textId="519697BC" w:rsidR="003A1B08" w:rsidRPr="009E2295" w:rsidRDefault="003A1B08" w:rsidP="00E43434">
      <w:pPr>
        <w:pStyle w:val="Bezproreda"/>
        <w:rPr>
          <w:rFonts w:eastAsia="Calibri" w:cstheme="minorHAnsi"/>
          <w:lang w:eastAsia="ar-SA"/>
        </w:rPr>
      </w:pPr>
      <w:r w:rsidRPr="009E2295">
        <w:rPr>
          <w:rFonts w:eastAsia="Times New Roman" w:cstheme="minorHAnsi"/>
        </w:rPr>
        <w:t>Vlastiti prihodi se ostvaruju od davanja u zakup prostora škole i sportske dvorane</w:t>
      </w:r>
      <w:r w:rsidR="0076304E" w:rsidRPr="009E2295">
        <w:rPr>
          <w:rFonts w:eastAsia="Times New Roman" w:cstheme="minorHAnsi"/>
        </w:rPr>
        <w:t>,</w:t>
      </w:r>
      <w:r w:rsidR="0076304E" w:rsidRPr="009E2295">
        <w:rPr>
          <w:rFonts w:cstheme="minorHAnsi"/>
        </w:rPr>
        <w:t xml:space="preserve"> naplatom usluga iz programa obrazovanja odraslih i pedološkog laboratorija škole (analize tla). </w:t>
      </w:r>
      <w:r w:rsidR="0076304E" w:rsidRPr="009E2295">
        <w:rPr>
          <w:rFonts w:eastAsia="Times New Roman" w:cstheme="minorHAnsi"/>
        </w:rPr>
        <w:t xml:space="preserve"> </w:t>
      </w:r>
      <w:r w:rsidRPr="009E2295">
        <w:rPr>
          <w:rFonts w:eastAsia="Times New Roman" w:cstheme="minorHAnsi"/>
        </w:rPr>
        <w:t>Svrha je ostvaren</w:t>
      </w:r>
      <w:r w:rsidR="00582A22">
        <w:rPr>
          <w:rFonts w:eastAsia="Times New Roman" w:cstheme="minorHAnsi"/>
        </w:rPr>
        <w:t>e</w:t>
      </w:r>
      <w:r w:rsidRPr="009E2295">
        <w:rPr>
          <w:rFonts w:eastAsia="Times New Roman" w:cstheme="minorHAnsi"/>
        </w:rPr>
        <w:t xml:space="preserve"> prihode iskoristiti za poboljšanje kvalitete nastavnog procesa</w:t>
      </w:r>
      <w:r w:rsidR="0076304E" w:rsidRPr="009E2295">
        <w:rPr>
          <w:rFonts w:eastAsia="Times New Roman" w:cstheme="minorHAnsi"/>
        </w:rPr>
        <w:t xml:space="preserve"> kao i nabavu potrebnog materijala i opreme za djelatnike škole</w:t>
      </w:r>
      <w:r w:rsidR="000970F1" w:rsidRPr="009E2295">
        <w:rPr>
          <w:rFonts w:eastAsia="Times New Roman" w:cstheme="minorHAnsi"/>
        </w:rPr>
        <w:t>,</w:t>
      </w:r>
      <w:r w:rsidR="0076304E" w:rsidRPr="009E2295">
        <w:rPr>
          <w:rFonts w:eastAsia="Times New Roman" w:cstheme="minorHAnsi"/>
        </w:rPr>
        <w:t xml:space="preserve"> </w:t>
      </w:r>
      <w:r w:rsidR="00E43434" w:rsidRPr="009E2295">
        <w:rPr>
          <w:rFonts w:eastAsia="Calibri" w:cstheme="minorHAnsi"/>
          <w:lang w:eastAsia="ar-SA"/>
        </w:rPr>
        <w:t>održavanj</w:t>
      </w:r>
      <w:r w:rsidR="00582A22">
        <w:rPr>
          <w:rFonts w:eastAsia="Calibri" w:cstheme="minorHAnsi"/>
          <w:lang w:eastAsia="ar-SA"/>
        </w:rPr>
        <w:t>e</w:t>
      </w:r>
      <w:r w:rsidR="00E43434" w:rsidRPr="009E2295">
        <w:rPr>
          <w:rFonts w:eastAsia="Calibri" w:cstheme="minorHAnsi"/>
          <w:lang w:eastAsia="ar-SA"/>
        </w:rPr>
        <w:t xml:space="preserve"> te prema potrebi za pokriće dodatnih ulaganja u građevinske objekte.</w:t>
      </w:r>
      <w:r w:rsidR="0076304E" w:rsidRPr="009E2295">
        <w:rPr>
          <w:rFonts w:eastAsia="Times New Roman" w:cstheme="minorHAnsi"/>
        </w:rPr>
        <w:t xml:space="preserve"> </w:t>
      </w:r>
      <w:r w:rsidR="00E43434" w:rsidRPr="009E2295">
        <w:rPr>
          <w:rFonts w:eastAsia="Times New Roman" w:cstheme="minorHAnsi"/>
        </w:rPr>
        <w:t xml:space="preserve">Cilj je racionalno korištenje vlastitih sredstava te unapređenje kvalitete </w:t>
      </w:r>
      <w:r w:rsidR="00C143A2">
        <w:rPr>
          <w:rFonts w:eastAsia="Times New Roman" w:cstheme="minorHAnsi"/>
        </w:rPr>
        <w:t>rada škole</w:t>
      </w:r>
      <w:r w:rsidR="00E43434" w:rsidRPr="009E2295">
        <w:rPr>
          <w:rFonts w:eastAsia="Times New Roman" w:cstheme="minorHAnsi"/>
        </w:rPr>
        <w:t>.</w:t>
      </w:r>
    </w:p>
    <w:p w14:paraId="06D83491" w14:textId="77777777" w:rsidR="003A1B08" w:rsidRPr="0076791D" w:rsidRDefault="003A1B08" w:rsidP="003A1B08">
      <w:pPr>
        <w:spacing w:after="0" w:line="240" w:lineRule="auto"/>
        <w:rPr>
          <w:rFonts w:cstheme="minorHAnsi"/>
          <w:b/>
          <w:sz w:val="10"/>
          <w:szCs w:val="10"/>
        </w:rPr>
      </w:pPr>
    </w:p>
    <w:p w14:paraId="2F655599" w14:textId="77777777" w:rsidR="003A1B08" w:rsidRPr="0076791D" w:rsidRDefault="003A1B08" w:rsidP="003A1B08">
      <w:pPr>
        <w:spacing w:after="0" w:line="240" w:lineRule="auto"/>
        <w:rPr>
          <w:rFonts w:cstheme="minorHAnsi"/>
          <w:bCs/>
          <w:iCs/>
        </w:rPr>
      </w:pPr>
      <w:r w:rsidRPr="0076791D">
        <w:rPr>
          <w:rFonts w:cstheme="minorHAnsi"/>
          <w:b/>
        </w:rPr>
        <w:t xml:space="preserve">POVEZANOST PROGRAMA SA STRATEŠKIM DOKUMENTIMA I GODIŠNJIM PLANOM RADA: </w:t>
      </w:r>
    </w:p>
    <w:p w14:paraId="5D91ADE4" w14:textId="77777777" w:rsidR="003A1B08" w:rsidRPr="0076791D" w:rsidRDefault="003A1B08" w:rsidP="003A1B08">
      <w:pPr>
        <w:spacing w:after="0" w:line="240" w:lineRule="auto"/>
        <w:rPr>
          <w:rFonts w:cstheme="minorHAnsi"/>
          <w:bCs/>
          <w:iCs/>
        </w:rPr>
      </w:pPr>
      <w:r w:rsidRPr="0076791D">
        <w:rPr>
          <w:rFonts w:cstheme="minorHAnsi"/>
          <w:bCs/>
          <w:iCs/>
        </w:rPr>
        <w:t xml:space="preserve">Pridonosi ostvarenju </w:t>
      </w:r>
      <w:r w:rsidRPr="0076791D">
        <w:rPr>
          <w:rFonts w:cstheme="minorHAnsi"/>
        </w:rPr>
        <w:t>Godišnjeg plana i programa rada te Školskog kurikuluma.</w:t>
      </w:r>
    </w:p>
    <w:p w14:paraId="38C8DF77" w14:textId="77777777" w:rsidR="003A1B08" w:rsidRPr="0076791D" w:rsidRDefault="003A1B08" w:rsidP="003A1B08">
      <w:pPr>
        <w:spacing w:after="0" w:line="240" w:lineRule="auto"/>
        <w:rPr>
          <w:rFonts w:cstheme="minorHAnsi"/>
          <w:b/>
        </w:rPr>
      </w:pPr>
    </w:p>
    <w:p w14:paraId="0D31B7B1" w14:textId="77777777" w:rsidR="003A1B08" w:rsidRPr="0076791D" w:rsidRDefault="003A1B08" w:rsidP="003A1B08">
      <w:pPr>
        <w:spacing w:after="0" w:line="240" w:lineRule="auto"/>
        <w:rPr>
          <w:rFonts w:cstheme="minorHAnsi"/>
        </w:rPr>
      </w:pPr>
      <w:r w:rsidRPr="0076791D">
        <w:rPr>
          <w:rFonts w:cstheme="minorHAnsi"/>
          <w:b/>
        </w:rPr>
        <w:t xml:space="preserve">ZAKONSKE I DRUGE PODLOGE NA KOJIMA SE PROGRAM ZASNIVA: </w:t>
      </w:r>
    </w:p>
    <w:p w14:paraId="4760C483" w14:textId="77777777" w:rsidR="003A1B08" w:rsidRPr="0076791D" w:rsidRDefault="003A1B08" w:rsidP="003A1B08">
      <w:pPr>
        <w:spacing w:after="0" w:line="240" w:lineRule="auto"/>
        <w:rPr>
          <w:bCs/>
        </w:rPr>
      </w:pPr>
      <w:r w:rsidRPr="0076791D">
        <w:rPr>
          <w:bCs/>
        </w:rPr>
        <w:t>Navedena je pod Zakonskom osnovom za provođenje programa kod zakonskog standarda.</w:t>
      </w:r>
    </w:p>
    <w:p w14:paraId="665FACCE" w14:textId="77777777" w:rsidR="003A1B08" w:rsidRPr="0076791D" w:rsidRDefault="003A1B08" w:rsidP="003A1B08">
      <w:pPr>
        <w:spacing w:after="0" w:line="240" w:lineRule="auto"/>
        <w:rPr>
          <w:rFonts w:cstheme="minorHAnsi"/>
        </w:rPr>
      </w:pPr>
    </w:p>
    <w:p w14:paraId="7F754528" w14:textId="77777777" w:rsidR="003A1B08" w:rsidRPr="0076791D" w:rsidRDefault="003A1B08" w:rsidP="003A1B08">
      <w:pPr>
        <w:spacing w:after="0" w:line="240" w:lineRule="auto"/>
        <w:rPr>
          <w:rFonts w:cstheme="minorHAnsi"/>
          <w:b/>
        </w:rPr>
      </w:pPr>
      <w:r w:rsidRPr="0076791D">
        <w:rPr>
          <w:rFonts w:cstheme="minorHAnsi"/>
          <w:b/>
        </w:rPr>
        <w:t xml:space="preserve">ISHODIŠTE I POKAZATELJI NA KOJIMA SE ZASNIVAJU IZRAČUNI I OCJENE POTREBNIH SREDSTAVA ZA PROVOĐENJE PROGRAMA: </w:t>
      </w:r>
    </w:p>
    <w:p w14:paraId="50EB0611" w14:textId="612F53D3" w:rsidR="003A1B08" w:rsidRPr="0076791D" w:rsidRDefault="00D636C3" w:rsidP="003A1B08">
      <w:pPr>
        <w:spacing w:after="0" w:line="240" w:lineRule="auto"/>
      </w:pPr>
      <w:r w:rsidRPr="0076791D">
        <w:t xml:space="preserve">Ugovori o zakupu </w:t>
      </w:r>
      <w:r w:rsidR="003A1B08" w:rsidRPr="0076791D">
        <w:t>prostora i opreme,</w:t>
      </w:r>
    </w:p>
    <w:p w14:paraId="6354A1CD" w14:textId="77777777" w:rsidR="003A1B08" w:rsidRPr="0076791D" w:rsidRDefault="003A1B08" w:rsidP="003A1B08">
      <w:pPr>
        <w:spacing w:after="0" w:line="240" w:lineRule="auto"/>
      </w:pPr>
      <w:r w:rsidRPr="0076791D">
        <w:t>Pravilnik o ostvarivanju i korištenju vlastitih prihoda.</w:t>
      </w:r>
    </w:p>
    <w:p w14:paraId="40D01754" w14:textId="77777777" w:rsidR="003A1B08" w:rsidRPr="0076791D" w:rsidRDefault="003A1B08" w:rsidP="003A1B08">
      <w:pPr>
        <w:spacing w:after="0" w:line="240" w:lineRule="auto"/>
        <w:rPr>
          <w:rFonts w:cstheme="minorHAnsi"/>
        </w:rPr>
      </w:pPr>
    </w:p>
    <w:p w14:paraId="0A1BD3E6" w14:textId="77777777" w:rsidR="003A1B08" w:rsidRPr="0076791D" w:rsidRDefault="003A1B08" w:rsidP="003A1B08">
      <w:pPr>
        <w:spacing w:after="0" w:line="240" w:lineRule="auto"/>
        <w:rPr>
          <w:rFonts w:cstheme="minorHAnsi"/>
          <w:b/>
        </w:rPr>
      </w:pPr>
      <w:r w:rsidRPr="0076791D">
        <w:rPr>
          <w:rFonts w:cstheme="minorHAnsi"/>
          <w:b/>
        </w:rPr>
        <w:t>IZVJEŠTAJ O POSTIGNUTIM CILJEVIMA I REZULTATIMA PROGRAMA TEMELJENIM NA POKAZATELJIMA USPJEŠNOSTI U PRETHODNOJ GODINI:</w:t>
      </w:r>
      <w:r w:rsidRPr="0076791D">
        <w:rPr>
          <w:rFonts w:cstheme="minorHAnsi"/>
        </w:rPr>
        <w:t xml:space="preserve"> </w:t>
      </w:r>
    </w:p>
    <w:p w14:paraId="56F0517F" w14:textId="3F0B9B09" w:rsidR="003A1B08" w:rsidRDefault="003F7D36" w:rsidP="003A1B08">
      <w:pPr>
        <w:spacing w:after="0" w:line="240" w:lineRule="auto"/>
        <w:rPr>
          <w:rFonts w:cs="Calibri"/>
          <w:bCs/>
        </w:rPr>
      </w:pPr>
      <w:r>
        <w:rPr>
          <w:rFonts w:cs="Calibri"/>
          <w:bCs/>
        </w:rPr>
        <w:t xml:space="preserve">Iz vlastitih prihoda </w:t>
      </w:r>
      <w:r w:rsidR="000344DE">
        <w:rPr>
          <w:rFonts w:cs="Calibri"/>
          <w:bCs/>
        </w:rPr>
        <w:t>financirana</w:t>
      </w:r>
      <w:r>
        <w:rPr>
          <w:rFonts w:cs="Calibri"/>
          <w:bCs/>
        </w:rPr>
        <w:t xml:space="preserve"> je </w:t>
      </w:r>
      <w:r w:rsidR="000344DE">
        <w:rPr>
          <w:rFonts w:cs="Calibri"/>
          <w:bCs/>
        </w:rPr>
        <w:t xml:space="preserve">izrada </w:t>
      </w:r>
      <w:r>
        <w:rPr>
          <w:rFonts w:cs="Calibri"/>
          <w:bCs/>
        </w:rPr>
        <w:t>nov</w:t>
      </w:r>
      <w:r w:rsidR="000344DE">
        <w:rPr>
          <w:rFonts w:cs="Calibri"/>
          <w:bCs/>
        </w:rPr>
        <w:t>e</w:t>
      </w:r>
      <w:r>
        <w:rPr>
          <w:rFonts w:cs="Calibri"/>
          <w:bCs/>
        </w:rPr>
        <w:t xml:space="preserve"> web stranic</w:t>
      </w:r>
      <w:r w:rsidR="000344DE">
        <w:rPr>
          <w:rFonts w:cs="Calibri"/>
          <w:bCs/>
        </w:rPr>
        <w:t>e</w:t>
      </w:r>
      <w:r>
        <w:rPr>
          <w:rFonts w:cs="Calibri"/>
          <w:bCs/>
        </w:rPr>
        <w:t xml:space="preserve"> škole koja bi uskoro trebala </w:t>
      </w:r>
      <w:r w:rsidR="000344DE">
        <w:rPr>
          <w:rFonts w:cs="Calibri"/>
          <w:bCs/>
        </w:rPr>
        <w:t>biti</w:t>
      </w:r>
      <w:r>
        <w:rPr>
          <w:rFonts w:cs="Calibri"/>
          <w:bCs/>
        </w:rPr>
        <w:t xml:space="preserve"> u funkciji. Također nabavljena  </w:t>
      </w:r>
      <w:r w:rsidR="000344DE">
        <w:rPr>
          <w:rFonts w:cs="Calibri"/>
          <w:bCs/>
        </w:rPr>
        <w:t xml:space="preserve">je </w:t>
      </w:r>
      <w:r>
        <w:rPr>
          <w:rFonts w:cs="Calibri"/>
          <w:bCs/>
        </w:rPr>
        <w:t xml:space="preserve">potrebna oprema za nastavu. Prema Odluci o utvrđivanju i raspodjeli rezultata te </w:t>
      </w:r>
      <w:r>
        <w:rPr>
          <w:rFonts w:cs="Calibri"/>
          <w:bCs/>
        </w:rPr>
        <w:lastRenderedPageBreak/>
        <w:t xml:space="preserve">rasporedu viška, u </w:t>
      </w:r>
      <w:r w:rsidR="00934FD3">
        <w:rPr>
          <w:rFonts w:cs="Calibri"/>
          <w:bCs/>
        </w:rPr>
        <w:t>1.</w:t>
      </w:r>
      <w:r>
        <w:rPr>
          <w:rFonts w:cs="Calibri"/>
          <w:bCs/>
        </w:rPr>
        <w:t xml:space="preserve"> Izmjene i dopune financijskog plana, </w:t>
      </w:r>
      <w:r w:rsidR="000344DE">
        <w:rPr>
          <w:rFonts w:cs="Calibri"/>
          <w:bCs/>
        </w:rPr>
        <w:t>uvršten</w:t>
      </w:r>
      <w:r>
        <w:rPr>
          <w:rFonts w:cs="Calibri"/>
          <w:bCs/>
        </w:rPr>
        <w:t xml:space="preserve"> je višak vlastitih prihoda</w:t>
      </w:r>
      <w:r w:rsidR="000344DE">
        <w:rPr>
          <w:rFonts w:cs="Calibri"/>
          <w:bCs/>
        </w:rPr>
        <w:t xml:space="preserve"> iz 2022. godine</w:t>
      </w:r>
      <w:r>
        <w:rPr>
          <w:rFonts w:cs="Calibri"/>
          <w:bCs/>
        </w:rPr>
        <w:t xml:space="preserve"> u iznosu od 1.821,61 eura.</w:t>
      </w:r>
      <w:r w:rsidR="0054118C">
        <w:rPr>
          <w:rFonts w:cs="Calibri"/>
          <w:bCs/>
        </w:rPr>
        <w:t xml:space="preserve"> Iznos vlastitih prihoda ostaje nepromijenjen u odnosu na Rebalans I.</w:t>
      </w:r>
    </w:p>
    <w:p w14:paraId="7FD0C8EF" w14:textId="3C6C0348" w:rsidR="00934FD3" w:rsidRDefault="00934FD3" w:rsidP="003A1B08">
      <w:pPr>
        <w:spacing w:after="0" w:line="240" w:lineRule="auto"/>
        <w:rPr>
          <w:rFonts w:cstheme="minorHAnsi"/>
          <w:b/>
          <w:i/>
        </w:rPr>
      </w:pPr>
    </w:p>
    <w:p w14:paraId="16C6B06F" w14:textId="5F6B4C8B" w:rsidR="00C14C1A" w:rsidRDefault="00C14C1A" w:rsidP="003A1B08">
      <w:pPr>
        <w:spacing w:after="0" w:line="240" w:lineRule="auto"/>
        <w:rPr>
          <w:rFonts w:cstheme="minorHAnsi"/>
          <w:b/>
          <w:i/>
        </w:rPr>
      </w:pPr>
    </w:p>
    <w:p w14:paraId="32644F82" w14:textId="5CA97D45" w:rsidR="00C14C1A" w:rsidRDefault="00C14C1A" w:rsidP="003A1B08">
      <w:pPr>
        <w:spacing w:after="0" w:line="240" w:lineRule="auto"/>
        <w:rPr>
          <w:rFonts w:cstheme="minorHAnsi"/>
          <w:b/>
          <w:i/>
        </w:rPr>
      </w:pPr>
    </w:p>
    <w:p w14:paraId="6D37A55E" w14:textId="77777777" w:rsidR="00C14C1A" w:rsidRPr="000028EE" w:rsidRDefault="00C14C1A" w:rsidP="003A1B08">
      <w:pPr>
        <w:spacing w:after="0" w:line="240" w:lineRule="auto"/>
        <w:rPr>
          <w:rFonts w:cstheme="minorHAnsi"/>
          <w:b/>
          <w:i/>
        </w:rPr>
      </w:pPr>
    </w:p>
    <w:p w14:paraId="3498B975" w14:textId="772B0F5B" w:rsidR="003A1B08" w:rsidRDefault="003A1B08" w:rsidP="003A1B08">
      <w:pPr>
        <w:spacing w:after="0" w:line="240" w:lineRule="auto"/>
        <w:rPr>
          <w:rFonts w:cstheme="minorHAnsi"/>
          <w:b/>
          <w:i/>
        </w:rPr>
      </w:pPr>
      <w:r w:rsidRPr="000028EE">
        <w:rPr>
          <w:rFonts w:cstheme="minorHAnsi"/>
          <w:b/>
          <w:i/>
        </w:rPr>
        <w:t xml:space="preserve">POKAZATELJI USPJEŠNOSTI PROGRAMA: </w:t>
      </w:r>
    </w:p>
    <w:p w14:paraId="49F900D5" w14:textId="70A1BF12" w:rsidR="00AF4772" w:rsidRDefault="00AF4772" w:rsidP="003A1B08">
      <w:pPr>
        <w:spacing w:after="0" w:line="240" w:lineRule="auto"/>
        <w:rPr>
          <w:rFonts w:cstheme="minorHAnsi"/>
          <w:b/>
          <w:i/>
        </w:rPr>
      </w:pPr>
    </w:p>
    <w:tbl>
      <w:tblPr>
        <w:tblStyle w:val="Reetkatablice"/>
        <w:tblW w:w="9064" w:type="dxa"/>
        <w:tblLayout w:type="fixed"/>
        <w:tblLook w:val="04A0" w:firstRow="1" w:lastRow="0" w:firstColumn="1" w:lastColumn="0" w:noHBand="0" w:noVBand="1"/>
      </w:tblPr>
      <w:tblGrid>
        <w:gridCol w:w="2098"/>
        <w:gridCol w:w="1963"/>
        <w:gridCol w:w="1601"/>
        <w:gridCol w:w="1560"/>
        <w:gridCol w:w="1842"/>
      </w:tblGrid>
      <w:tr w:rsidR="006B46F6" w:rsidRPr="00413A53" w14:paraId="52A79EAD" w14:textId="77777777" w:rsidTr="005E5D96">
        <w:trPr>
          <w:trHeight w:val="634"/>
        </w:trPr>
        <w:tc>
          <w:tcPr>
            <w:tcW w:w="2098" w:type="dxa"/>
            <w:shd w:val="clear" w:color="auto" w:fill="FFFF99"/>
            <w:vAlign w:val="center"/>
          </w:tcPr>
          <w:p w14:paraId="0E3ADD2A" w14:textId="77777777" w:rsidR="006B46F6" w:rsidRPr="00413A53" w:rsidRDefault="006B46F6" w:rsidP="007A3676">
            <w:r w:rsidRPr="00413A53">
              <w:t>Pokazatelj uspješnosti</w:t>
            </w:r>
          </w:p>
        </w:tc>
        <w:tc>
          <w:tcPr>
            <w:tcW w:w="1963" w:type="dxa"/>
            <w:shd w:val="clear" w:color="auto" w:fill="FFFF99"/>
            <w:vAlign w:val="center"/>
          </w:tcPr>
          <w:p w14:paraId="03433B86" w14:textId="77777777" w:rsidR="006B46F6" w:rsidRPr="00413A53" w:rsidRDefault="006B46F6" w:rsidP="007A3676">
            <w:r w:rsidRPr="00413A53">
              <w:t>Definicija</w:t>
            </w:r>
          </w:p>
        </w:tc>
        <w:tc>
          <w:tcPr>
            <w:tcW w:w="1601" w:type="dxa"/>
            <w:shd w:val="clear" w:color="auto" w:fill="FFFF99"/>
            <w:vAlign w:val="center"/>
          </w:tcPr>
          <w:p w14:paraId="454F3E0D" w14:textId="77777777" w:rsidR="006B46F6" w:rsidRPr="00413A53" w:rsidRDefault="006B46F6" w:rsidP="007A3676">
            <w:r w:rsidRPr="00413A53">
              <w:t>Jedinica</w:t>
            </w:r>
          </w:p>
        </w:tc>
        <w:tc>
          <w:tcPr>
            <w:tcW w:w="1560" w:type="dxa"/>
            <w:shd w:val="clear" w:color="auto" w:fill="FFFF99"/>
            <w:vAlign w:val="center"/>
          </w:tcPr>
          <w:p w14:paraId="0C0C3F50" w14:textId="77777777" w:rsidR="006B46F6" w:rsidRPr="00413A53" w:rsidRDefault="006B46F6" w:rsidP="007A3676">
            <w:r w:rsidRPr="00413A53">
              <w:t>Polazna vrijednost</w:t>
            </w:r>
          </w:p>
        </w:tc>
        <w:tc>
          <w:tcPr>
            <w:tcW w:w="1842" w:type="dxa"/>
            <w:shd w:val="clear" w:color="auto" w:fill="FFFF99"/>
            <w:vAlign w:val="center"/>
          </w:tcPr>
          <w:p w14:paraId="4CE58839" w14:textId="77777777" w:rsidR="006B46F6" w:rsidRPr="00413A53" w:rsidRDefault="006B46F6" w:rsidP="007A3676">
            <w:r w:rsidRPr="00413A53">
              <w:t>Ciljana vrijednost 2023.</w:t>
            </w:r>
          </w:p>
        </w:tc>
      </w:tr>
      <w:tr w:rsidR="006B46F6" w:rsidRPr="00413A53" w14:paraId="63B6BA4F" w14:textId="77777777" w:rsidTr="00B1222B">
        <w:trPr>
          <w:trHeight w:val="207"/>
        </w:trPr>
        <w:tc>
          <w:tcPr>
            <w:tcW w:w="2098" w:type="dxa"/>
            <w:tcBorders>
              <w:top w:val="single" w:sz="4" w:space="0" w:color="auto"/>
              <w:left w:val="single" w:sz="4" w:space="0" w:color="auto"/>
              <w:bottom w:val="single" w:sz="4" w:space="0" w:color="auto"/>
              <w:right w:val="single" w:sz="4" w:space="0" w:color="auto"/>
            </w:tcBorders>
            <w:vAlign w:val="center"/>
          </w:tcPr>
          <w:p w14:paraId="037F3FB9" w14:textId="6E670FE8" w:rsidR="006B46F6" w:rsidRPr="00413A53" w:rsidRDefault="005B2236" w:rsidP="007A3676">
            <w:r>
              <w:t xml:space="preserve">Nova </w:t>
            </w:r>
            <w:r w:rsidR="00BB6B0C">
              <w:t xml:space="preserve">web </w:t>
            </w:r>
            <w:r>
              <w:t>stranica</w:t>
            </w:r>
            <w:r w:rsidR="006B46F6" w:rsidRPr="00413A53">
              <w:t xml:space="preserve"> </w:t>
            </w:r>
          </w:p>
        </w:tc>
        <w:tc>
          <w:tcPr>
            <w:tcW w:w="1963" w:type="dxa"/>
            <w:tcBorders>
              <w:top w:val="single" w:sz="4" w:space="0" w:color="auto"/>
              <w:left w:val="nil"/>
              <w:bottom w:val="single" w:sz="4" w:space="0" w:color="auto"/>
              <w:right w:val="single" w:sz="4" w:space="0" w:color="auto"/>
            </w:tcBorders>
            <w:vAlign w:val="center"/>
          </w:tcPr>
          <w:p w14:paraId="43BC4CC3" w14:textId="382B5E63" w:rsidR="006B46F6" w:rsidRPr="00413A53" w:rsidRDefault="00BB6B0C" w:rsidP="007A3676">
            <w:r>
              <w:t>Izrada nove web stranice</w:t>
            </w:r>
            <w:r w:rsidR="0076051A">
              <w:t xml:space="preserve"> škole</w:t>
            </w:r>
            <w:r>
              <w:t xml:space="preserve"> </w:t>
            </w:r>
          </w:p>
        </w:tc>
        <w:tc>
          <w:tcPr>
            <w:tcW w:w="1601" w:type="dxa"/>
            <w:vAlign w:val="center"/>
          </w:tcPr>
          <w:p w14:paraId="29D9A34B" w14:textId="77777777" w:rsidR="006B46F6" w:rsidRPr="00413A53" w:rsidRDefault="006B46F6" w:rsidP="007A3676">
            <w:r w:rsidRPr="00413A53">
              <w:t>Postotak</w:t>
            </w:r>
          </w:p>
        </w:tc>
        <w:tc>
          <w:tcPr>
            <w:tcW w:w="1560" w:type="dxa"/>
            <w:vAlign w:val="center"/>
          </w:tcPr>
          <w:p w14:paraId="1D5A2E8B" w14:textId="51E73AC2" w:rsidR="006B46F6" w:rsidRPr="00413A53" w:rsidRDefault="005B2236" w:rsidP="0076051A">
            <w:pPr>
              <w:jc w:val="center"/>
            </w:pPr>
            <w:r>
              <w:t>50</w:t>
            </w:r>
          </w:p>
        </w:tc>
        <w:tc>
          <w:tcPr>
            <w:tcW w:w="1842" w:type="dxa"/>
            <w:vAlign w:val="center"/>
          </w:tcPr>
          <w:p w14:paraId="27B84A1D" w14:textId="17CE0BF0" w:rsidR="006B46F6" w:rsidRPr="00413A53" w:rsidRDefault="005B2236" w:rsidP="0076051A">
            <w:pPr>
              <w:jc w:val="center"/>
            </w:pPr>
            <w:r>
              <w:t>100</w:t>
            </w:r>
          </w:p>
        </w:tc>
      </w:tr>
      <w:tr w:rsidR="006B46F6" w:rsidRPr="00413A53" w14:paraId="1E198866" w14:textId="77777777" w:rsidTr="00B1222B">
        <w:trPr>
          <w:trHeight w:val="207"/>
        </w:trPr>
        <w:tc>
          <w:tcPr>
            <w:tcW w:w="2098" w:type="dxa"/>
            <w:vAlign w:val="center"/>
          </w:tcPr>
          <w:p w14:paraId="74165FE8" w14:textId="46DD21B6" w:rsidR="006B46F6" w:rsidRPr="00413A53" w:rsidRDefault="006B46F6" w:rsidP="007A3676">
            <w:r w:rsidRPr="00413A53">
              <w:t>Nabava nove opreme i namještaja</w:t>
            </w:r>
          </w:p>
        </w:tc>
        <w:tc>
          <w:tcPr>
            <w:tcW w:w="1963" w:type="dxa"/>
            <w:vAlign w:val="center"/>
          </w:tcPr>
          <w:p w14:paraId="196A471D" w14:textId="2132EBA5" w:rsidR="006B46F6" w:rsidRPr="00413A53" w:rsidRDefault="006B46F6" w:rsidP="007A3676">
            <w:r w:rsidRPr="00413A53">
              <w:t>Laptopi, računala, pisači i nastavni i uredski materijal</w:t>
            </w:r>
            <w:r w:rsidR="000E2A77">
              <w:t>, klima</w:t>
            </w:r>
            <w:r w:rsidR="00830388">
              <w:t>tizacijski</w:t>
            </w:r>
            <w:r w:rsidR="000E2A77">
              <w:t xml:space="preserve"> uređaj.</w:t>
            </w:r>
          </w:p>
        </w:tc>
        <w:tc>
          <w:tcPr>
            <w:tcW w:w="1601" w:type="dxa"/>
            <w:vAlign w:val="center"/>
          </w:tcPr>
          <w:p w14:paraId="1D36D285" w14:textId="77777777" w:rsidR="006B46F6" w:rsidRPr="00413A53" w:rsidRDefault="006B46F6" w:rsidP="007A3676">
            <w:r w:rsidRPr="00413A53">
              <w:t xml:space="preserve">Broj </w:t>
            </w:r>
          </w:p>
        </w:tc>
        <w:tc>
          <w:tcPr>
            <w:tcW w:w="1560" w:type="dxa"/>
            <w:vAlign w:val="center"/>
          </w:tcPr>
          <w:p w14:paraId="5B36E785" w14:textId="41C6234E" w:rsidR="006B46F6" w:rsidRPr="00413A53" w:rsidRDefault="000E2A77" w:rsidP="0076051A">
            <w:pPr>
              <w:jc w:val="center"/>
            </w:pPr>
            <w:r>
              <w:t>3</w:t>
            </w:r>
          </w:p>
        </w:tc>
        <w:tc>
          <w:tcPr>
            <w:tcW w:w="1842" w:type="dxa"/>
            <w:vAlign w:val="center"/>
          </w:tcPr>
          <w:p w14:paraId="645CC3CA" w14:textId="5EFD4B56" w:rsidR="006B46F6" w:rsidRPr="00413A53" w:rsidRDefault="009958F0" w:rsidP="0076051A">
            <w:pPr>
              <w:jc w:val="center"/>
            </w:pPr>
            <w:r>
              <w:t>5</w:t>
            </w:r>
          </w:p>
        </w:tc>
      </w:tr>
      <w:tr w:rsidR="006B46F6" w:rsidRPr="00413A53" w14:paraId="00A9824E" w14:textId="77777777" w:rsidTr="00B1222B">
        <w:trPr>
          <w:trHeight w:val="207"/>
        </w:trPr>
        <w:tc>
          <w:tcPr>
            <w:tcW w:w="2098" w:type="dxa"/>
            <w:vAlign w:val="center"/>
          </w:tcPr>
          <w:p w14:paraId="3B9F9128" w14:textId="77777777" w:rsidR="006B46F6" w:rsidRPr="00413A53" w:rsidRDefault="006B46F6" w:rsidP="007A3676"/>
          <w:p w14:paraId="4509D7D7" w14:textId="01F8AA07" w:rsidR="006B46F6" w:rsidRPr="00413A53" w:rsidRDefault="006B46F6" w:rsidP="007A3676"/>
        </w:tc>
        <w:tc>
          <w:tcPr>
            <w:tcW w:w="1963" w:type="dxa"/>
            <w:vAlign w:val="center"/>
          </w:tcPr>
          <w:p w14:paraId="25AA284D" w14:textId="77777777" w:rsidR="006B46F6" w:rsidRPr="00413A53" w:rsidRDefault="006B46F6" w:rsidP="007A3676"/>
        </w:tc>
        <w:tc>
          <w:tcPr>
            <w:tcW w:w="1601" w:type="dxa"/>
            <w:vAlign w:val="center"/>
          </w:tcPr>
          <w:p w14:paraId="0BD8D99C" w14:textId="77777777" w:rsidR="006B46F6" w:rsidRPr="00413A53" w:rsidRDefault="006B46F6" w:rsidP="007A3676"/>
        </w:tc>
        <w:tc>
          <w:tcPr>
            <w:tcW w:w="1560" w:type="dxa"/>
            <w:vAlign w:val="center"/>
          </w:tcPr>
          <w:p w14:paraId="1920DBAA" w14:textId="77777777" w:rsidR="006B46F6" w:rsidRPr="00413A53" w:rsidRDefault="006B46F6" w:rsidP="007A3676"/>
        </w:tc>
        <w:tc>
          <w:tcPr>
            <w:tcW w:w="1842" w:type="dxa"/>
            <w:vAlign w:val="center"/>
          </w:tcPr>
          <w:p w14:paraId="1C97BFC2" w14:textId="77777777" w:rsidR="006B46F6" w:rsidRPr="00413A53" w:rsidRDefault="006B46F6" w:rsidP="007A3676"/>
        </w:tc>
      </w:tr>
    </w:tbl>
    <w:p w14:paraId="2A297B70" w14:textId="77777777" w:rsidR="005521FB" w:rsidRPr="000028EE" w:rsidRDefault="005521FB" w:rsidP="003A1B08">
      <w:pPr>
        <w:spacing w:after="0" w:line="240" w:lineRule="auto"/>
        <w:rPr>
          <w:rFonts w:cstheme="minorHAnsi"/>
          <w:i/>
        </w:rPr>
      </w:pPr>
    </w:p>
    <w:p w14:paraId="4AD35D4C" w14:textId="77777777" w:rsidR="00FD16E7" w:rsidRDefault="00FD16E7" w:rsidP="003A1B08">
      <w:pPr>
        <w:spacing w:after="0" w:line="240" w:lineRule="auto"/>
        <w:rPr>
          <w:rFonts w:cstheme="minorHAnsi"/>
          <w:b/>
          <w:i/>
        </w:rPr>
      </w:pPr>
    </w:p>
    <w:p w14:paraId="69096C5B" w14:textId="77777777" w:rsidR="003A1B08" w:rsidRPr="000028EE" w:rsidRDefault="003A1B08" w:rsidP="003A1B08">
      <w:pPr>
        <w:spacing w:after="0" w:line="240" w:lineRule="auto"/>
        <w:rPr>
          <w:rFonts w:cstheme="minorHAnsi"/>
          <w:b/>
          <w:i/>
        </w:rPr>
      </w:pPr>
      <w:r w:rsidRPr="000028EE">
        <w:rPr>
          <w:rFonts w:cstheme="minorHAnsi"/>
          <w:b/>
          <w:i/>
        </w:rPr>
        <w:t>NAČIN I SREDSTVA ZA REALIZACIJU PROGRAMA:</w:t>
      </w:r>
    </w:p>
    <w:p w14:paraId="298EBF31" w14:textId="77777777" w:rsidR="003A1B08" w:rsidRPr="000028EE" w:rsidRDefault="003A1B08" w:rsidP="003A1B08">
      <w:pPr>
        <w:spacing w:after="0" w:line="240" w:lineRule="auto"/>
        <w:rPr>
          <w:rFonts w:cstheme="minorHAnsi"/>
          <w:b/>
          <w:i/>
          <w:sz w:val="10"/>
          <w:szCs w:val="10"/>
        </w:rPr>
      </w:pPr>
    </w:p>
    <w:tbl>
      <w:tblPr>
        <w:tblStyle w:val="Reetkatablice"/>
        <w:tblW w:w="0" w:type="auto"/>
        <w:tblLook w:val="04A0" w:firstRow="1" w:lastRow="0" w:firstColumn="1" w:lastColumn="0" w:noHBand="0" w:noVBand="1"/>
      </w:tblPr>
      <w:tblGrid>
        <w:gridCol w:w="1987"/>
        <w:gridCol w:w="2954"/>
        <w:gridCol w:w="1132"/>
        <w:gridCol w:w="1389"/>
        <w:gridCol w:w="1322"/>
        <w:gridCol w:w="845"/>
      </w:tblGrid>
      <w:tr w:rsidR="003A1B08" w:rsidRPr="0060282E" w14:paraId="3D618EAD" w14:textId="77777777" w:rsidTr="00A752D3">
        <w:tc>
          <w:tcPr>
            <w:tcW w:w="1987" w:type="dxa"/>
            <w:shd w:val="clear" w:color="auto" w:fill="F2F2F2" w:themeFill="background1" w:themeFillShade="F2"/>
          </w:tcPr>
          <w:p w14:paraId="6449965C" w14:textId="77777777" w:rsidR="003A1B08" w:rsidRPr="0060282E" w:rsidRDefault="003A1B08" w:rsidP="00B15265">
            <w:pPr>
              <w:jc w:val="center"/>
              <w:rPr>
                <w:rFonts w:cstheme="minorHAnsi"/>
                <w:b/>
              </w:rPr>
            </w:pPr>
            <w:r w:rsidRPr="0060282E">
              <w:rPr>
                <w:rFonts w:cstheme="minorHAnsi"/>
                <w:b/>
              </w:rPr>
              <w:t>Šifra aktivnosti/projekta</w:t>
            </w:r>
          </w:p>
        </w:tc>
        <w:tc>
          <w:tcPr>
            <w:tcW w:w="2954" w:type="dxa"/>
            <w:shd w:val="clear" w:color="auto" w:fill="F2F2F2" w:themeFill="background1" w:themeFillShade="F2"/>
          </w:tcPr>
          <w:p w14:paraId="761A4646" w14:textId="77777777" w:rsidR="003A1B08" w:rsidRPr="0060282E" w:rsidRDefault="003A1B08" w:rsidP="00B15265">
            <w:pPr>
              <w:rPr>
                <w:rFonts w:cstheme="minorHAnsi"/>
                <w:b/>
              </w:rPr>
            </w:pPr>
            <w:r w:rsidRPr="0060282E">
              <w:rPr>
                <w:rFonts w:cstheme="minorHAnsi"/>
                <w:b/>
              </w:rPr>
              <w:t>Naziv aktivnosti / projekta</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6D91F" w14:textId="77777777" w:rsidR="003A1B08" w:rsidRPr="0060282E" w:rsidRDefault="003A1B08" w:rsidP="00B15265">
            <w:pPr>
              <w:jc w:val="center"/>
              <w:rPr>
                <w:rFonts w:cstheme="minorHAnsi"/>
                <w:b/>
              </w:rPr>
            </w:pPr>
            <w:r w:rsidRPr="0060282E">
              <w:rPr>
                <w:rFonts w:cstheme="minorHAnsi"/>
                <w:b/>
              </w:rPr>
              <w:t>Plan 2023.</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47778" w14:textId="77777777" w:rsidR="003A1B08" w:rsidRPr="0060282E" w:rsidRDefault="003A1B08" w:rsidP="00B15265">
            <w:pPr>
              <w:jc w:val="center"/>
              <w:rPr>
                <w:rFonts w:cstheme="minorHAnsi"/>
                <w:b/>
              </w:rPr>
            </w:pPr>
            <w:r w:rsidRPr="0060282E">
              <w:rPr>
                <w:rFonts w:cstheme="minorHAnsi"/>
                <w:b/>
              </w:rPr>
              <w:t>POVEĆANJE/</w:t>
            </w:r>
          </w:p>
          <w:p w14:paraId="7A27FE12" w14:textId="77777777" w:rsidR="003A1B08" w:rsidRPr="0060282E" w:rsidRDefault="003A1B08" w:rsidP="00B15265">
            <w:pPr>
              <w:jc w:val="center"/>
              <w:rPr>
                <w:rFonts w:cstheme="minorHAnsi"/>
                <w:b/>
              </w:rPr>
            </w:pPr>
            <w:r w:rsidRPr="0060282E">
              <w:rPr>
                <w:rFonts w:cstheme="minorHAnsi"/>
                <w:b/>
              </w:rPr>
              <w:t>SMANJENJE</w:t>
            </w:r>
          </w:p>
        </w:tc>
        <w:tc>
          <w:tcPr>
            <w:tcW w:w="1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4B03AE" w14:textId="77777777" w:rsidR="003A1B08" w:rsidRPr="0060282E" w:rsidRDefault="003A1B08" w:rsidP="00B15265">
            <w:pPr>
              <w:jc w:val="center"/>
              <w:rPr>
                <w:rFonts w:cstheme="minorHAnsi"/>
                <w:b/>
              </w:rPr>
            </w:pPr>
            <w:r w:rsidRPr="0060282E">
              <w:rPr>
                <w:rFonts w:cstheme="minorHAnsi"/>
                <w:b/>
              </w:rPr>
              <w:t>NOVI PLAN 2023.</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90FE4" w14:textId="77777777" w:rsidR="003A1B08" w:rsidRPr="0060282E" w:rsidRDefault="003A1B08" w:rsidP="00B15265">
            <w:pPr>
              <w:jc w:val="center"/>
              <w:rPr>
                <w:rFonts w:cstheme="minorHAnsi"/>
                <w:b/>
              </w:rPr>
            </w:pPr>
            <w:r w:rsidRPr="0060282E">
              <w:rPr>
                <w:rFonts w:cstheme="minorHAnsi"/>
                <w:b/>
              </w:rPr>
              <w:t>IND.</w:t>
            </w:r>
          </w:p>
          <w:p w14:paraId="1D43640A" w14:textId="77777777" w:rsidR="003A1B08" w:rsidRPr="0060282E" w:rsidRDefault="003A1B08" w:rsidP="00B15265">
            <w:pPr>
              <w:jc w:val="center"/>
              <w:rPr>
                <w:rFonts w:cstheme="minorHAnsi"/>
                <w:b/>
              </w:rPr>
            </w:pPr>
            <w:r w:rsidRPr="0060282E">
              <w:rPr>
                <w:rFonts w:cstheme="minorHAnsi"/>
                <w:b/>
              </w:rPr>
              <w:t>(5/3)</w:t>
            </w:r>
          </w:p>
        </w:tc>
      </w:tr>
      <w:tr w:rsidR="003A1B08" w:rsidRPr="0060282E" w14:paraId="22D11FF0" w14:textId="77777777" w:rsidTr="0060282E">
        <w:trPr>
          <w:trHeight w:val="232"/>
        </w:trPr>
        <w:tc>
          <w:tcPr>
            <w:tcW w:w="1987" w:type="dxa"/>
          </w:tcPr>
          <w:p w14:paraId="62AB61C8" w14:textId="77777777" w:rsidR="003A1B08" w:rsidRPr="0060282E" w:rsidRDefault="003A1B08" w:rsidP="00B15265">
            <w:pPr>
              <w:jc w:val="center"/>
              <w:rPr>
                <w:rFonts w:cstheme="minorHAnsi"/>
                <w:b/>
              </w:rPr>
            </w:pPr>
            <w:r w:rsidRPr="0060282E">
              <w:rPr>
                <w:rFonts w:cstheme="minorHAnsi"/>
                <w:b/>
              </w:rPr>
              <w:t>1</w:t>
            </w:r>
          </w:p>
        </w:tc>
        <w:tc>
          <w:tcPr>
            <w:tcW w:w="2954" w:type="dxa"/>
          </w:tcPr>
          <w:p w14:paraId="63D314D0" w14:textId="77777777" w:rsidR="003A1B08" w:rsidRPr="0060282E" w:rsidRDefault="003A1B08" w:rsidP="00B15265">
            <w:pPr>
              <w:jc w:val="center"/>
              <w:rPr>
                <w:rFonts w:cstheme="minorHAnsi"/>
                <w:b/>
              </w:rPr>
            </w:pPr>
            <w:r w:rsidRPr="0060282E">
              <w:rPr>
                <w:rFonts w:cstheme="minorHAnsi"/>
                <w:b/>
              </w:rPr>
              <w:t>2</w:t>
            </w:r>
          </w:p>
        </w:tc>
        <w:tc>
          <w:tcPr>
            <w:tcW w:w="1132" w:type="dxa"/>
            <w:tcBorders>
              <w:top w:val="single" w:sz="4" w:space="0" w:color="auto"/>
              <w:left w:val="single" w:sz="4" w:space="0" w:color="auto"/>
              <w:bottom w:val="single" w:sz="4" w:space="0" w:color="auto"/>
              <w:right w:val="single" w:sz="4" w:space="0" w:color="auto"/>
            </w:tcBorders>
          </w:tcPr>
          <w:p w14:paraId="33D263A1" w14:textId="77777777" w:rsidR="003A1B08" w:rsidRPr="0060282E" w:rsidRDefault="003A1B08" w:rsidP="00B15265">
            <w:pPr>
              <w:jc w:val="center"/>
              <w:rPr>
                <w:rFonts w:cstheme="minorHAnsi"/>
                <w:b/>
              </w:rPr>
            </w:pPr>
            <w:r w:rsidRPr="0060282E">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14:paraId="2944D8D4" w14:textId="77777777" w:rsidR="003A1B08" w:rsidRPr="0060282E" w:rsidRDefault="003A1B08" w:rsidP="00B15265">
            <w:pPr>
              <w:jc w:val="center"/>
              <w:rPr>
                <w:rFonts w:cstheme="minorHAnsi"/>
                <w:b/>
              </w:rPr>
            </w:pPr>
            <w:r w:rsidRPr="0060282E">
              <w:rPr>
                <w:rFonts w:cstheme="minorHAnsi"/>
                <w:b/>
              </w:rPr>
              <w:t>4</w:t>
            </w:r>
          </w:p>
        </w:tc>
        <w:tc>
          <w:tcPr>
            <w:tcW w:w="1322" w:type="dxa"/>
            <w:tcBorders>
              <w:top w:val="single" w:sz="4" w:space="0" w:color="auto"/>
              <w:left w:val="single" w:sz="4" w:space="0" w:color="auto"/>
              <w:bottom w:val="single" w:sz="4" w:space="0" w:color="auto"/>
              <w:right w:val="single" w:sz="4" w:space="0" w:color="auto"/>
            </w:tcBorders>
            <w:vAlign w:val="center"/>
          </w:tcPr>
          <w:p w14:paraId="513EFF7A" w14:textId="77777777" w:rsidR="003A1B08" w:rsidRPr="0060282E" w:rsidRDefault="003A1B08" w:rsidP="00B15265">
            <w:pPr>
              <w:jc w:val="center"/>
              <w:rPr>
                <w:rFonts w:cstheme="minorHAnsi"/>
                <w:b/>
              </w:rPr>
            </w:pPr>
            <w:r w:rsidRPr="0060282E">
              <w:rPr>
                <w:rFonts w:cstheme="minorHAnsi"/>
                <w:b/>
              </w:rPr>
              <w:t>5</w:t>
            </w:r>
          </w:p>
        </w:tc>
        <w:tc>
          <w:tcPr>
            <w:tcW w:w="845" w:type="dxa"/>
            <w:tcBorders>
              <w:top w:val="single" w:sz="4" w:space="0" w:color="auto"/>
              <w:left w:val="single" w:sz="4" w:space="0" w:color="auto"/>
              <w:bottom w:val="single" w:sz="4" w:space="0" w:color="auto"/>
              <w:right w:val="single" w:sz="4" w:space="0" w:color="auto"/>
            </w:tcBorders>
            <w:vAlign w:val="center"/>
          </w:tcPr>
          <w:p w14:paraId="78DBC994" w14:textId="77777777" w:rsidR="003A1B08" w:rsidRPr="0060282E" w:rsidRDefault="003A1B08" w:rsidP="00B15265">
            <w:pPr>
              <w:jc w:val="center"/>
              <w:rPr>
                <w:rFonts w:cstheme="minorHAnsi"/>
                <w:b/>
              </w:rPr>
            </w:pPr>
            <w:r w:rsidRPr="0060282E">
              <w:rPr>
                <w:rFonts w:cstheme="minorHAnsi"/>
                <w:b/>
              </w:rPr>
              <w:t>6</w:t>
            </w:r>
          </w:p>
        </w:tc>
      </w:tr>
      <w:tr w:rsidR="003A1B08" w:rsidRPr="0060282E" w14:paraId="795B116F" w14:textId="77777777" w:rsidTr="0060282E">
        <w:tc>
          <w:tcPr>
            <w:tcW w:w="1987" w:type="dxa"/>
          </w:tcPr>
          <w:p w14:paraId="4BC306B0" w14:textId="0201D737" w:rsidR="003A1B08" w:rsidRPr="0060282E" w:rsidRDefault="003A1B08" w:rsidP="00B15265">
            <w:pPr>
              <w:jc w:val="center"/>
              <w:rPr>
                <w:rFonts w:cstheme="minorHAnsi"/>
                <w:sz w:val="20"/>
                <w:szCs w:val="20"/>
              </w:rPr>
            </w:pPr>
            <w:r w:rsidRPr="0060282E">
              <w:rPr>
                <w:rFonts w:cstheme="minorHAnsi"/>
              </w:rPr>
              <w:t>A100042</w:t>
            </w:r>
          </w:p>
        </w:tc>
        <w:tc>
          <w:tcPr>
            <w:tcW w:w="2954" w:type="dxa"/>
          </w:tcPr>
          <w:p w14:paraId="13E4793D" w14:textId="5FA217C9" w:rsidR="003A1B08" w:rsidRPr="0060282E" w:rsidRDefault="003A1B08" w:rsidP="00B15265">
            <w:pPr>
              <w:rPr>
                <w:rFonts w:cstheme="minorHAnsi"/>
                <w:sz w:val="20"/>
                <w:szCs w:val="20"/>
              </w:rPr>
            </w:pPr>
            <w:r w:rsidRPr="0060282E">
              <w:rPr>
                <w:rFonts w:cstheme="minorHAnsi"/>
              </w:rPr>
              <w:t>Javne potrebe iznad standarda – vlastiti prihodi</w:t>
            </w:r>
          </w:p>
        </w:tc>
        <w:tc>
          <w:tcPr>
            <w:tcW w:w="1132" w:type="dxa"/>
          </w:tcPr>
          <w:p w14:paraId="3F0BD0D5" w14:textId="131D75BC" w:rsidR="003A1B08" w:rsidRPr="0060282E" w:rsidRDefault="00B26FDA" w:rsidP="00B15265">
            <w:pPr>
              <w:jc w:val="right"/>
              <w:rPr>
                <w:rFonts w:cstheme="minorHAnsi"/>
                <w:sz w:val="20"/>
                <w:szCs w:val="20"/>
              </w:rPr>
            </w:pPr>
            <w:r w:rsidRPr="0060282E">
              <w:rPr>
                <w:rFonts w:cstheme="minorHAnsi"/>
                <w:sz w:val="20"/>
                <w:szCs w:val="20"/>
              </w:rPr>
              <w:t>13.766,61</w:t>
            </w:r>
          </w:p>
        </w:tc>
        <w:tc>
          <w:tcPr>
            <w:tcW w:w="1389" w:type="dxa"/>
          </w:tcPr>
          <w:p w14:paraId="435753A5" w14:textId="11EE5CE0" w:rsidR="003A1B08" w:rsidRPr="0060282E" w:rsidRDefault="00B26FDA" w:rsidP="003A1B08">
            <w:pPr>
              <w:jc w:val="right"/>
              <w:rPr>
                <w:rFonts w:cstheme="minorHAnsi"/>
                <w:sz w:val="20"/>
                <w:szCs w:val="20"/>
              </w:rPr>
            </w:pPr>
            <w:r>
              <w:rPr>
                <w:rFonts w:cstheme="minorHAnsi"/>
                <w:sz w:val="20"/>
                <w:szCs w:val="20"/>
              </w:rPr>
              <w:t>0,00</w:t>
            </w:r>
          </w:p>
        </w:tc>
        <w:tc>
          <w:tcPr>
            <w:tcW w:w="1322" w:type="dxa"/>
          </w:tcPr>
          <w:p w14:paraId="0830B9BC" w14:textId="55E157CE" w:rsidR="003A1B08" w:rsidRPr="0060282E" w:rsidRDefault="0060282E" w:rsidP="00B15265">
            <w:pPr>
              <w:jc w:val="right"/>
              <w:rPr>
                <w:rFonts w:cstheme="minorHAnsi"/>
                <w:sz w:val="20"/>
                <w:szCs w:val="20"/>
              </w:rPr>
            </w:pPr>
            <w:r w:rsidRPr="0060282E">
              <w:rPr>
                <w:rFonts w:cstheme="minorHAnsi"/>
                <w:sz w:val="20"/>
                <w:szCs w:val="20"/>
              </w:rPr>
              <w:t>13</w:t>
            </w:r>
            <w:r w:rsidR="003A1B08" w:rsidRPr="0060282E">
              <w:rPr>
                <w:rFonts w:cstheme="minorHAnsi"/>
                <w:sz w:val="20"/>
                <w:szCs w:val="20"/>
              </w:rPr>
              <w:t>.</w:t>
            </w:r>
            <w:r w:rsidRPr="0060282E">
              <w:rPr>
                <w:rFonts w:cstheme="minorHAnsi"/>
                <w:sz w:val="20"/>
                <w:szCs w:val="20"/>
              </w:rPr>
              <w:t>766</w:t>
            </w:r>
            <w:r w:rsidR="003A1B08" w:rsidRPr="0060282E">
              <w:rPr>
                <w:rFonts w:cstheme="minorHAnsi"/>
                <w:sz w:val="20"/>
                <w:szCs w:val="20"/>
              </w:rPr>
              <w:t>,</w:t>
            </w:r>
            <w:r w:rsidRPr="0060282E">
              <w:rPr>
                <w:rFonts w:cstheme="minorHAnsi"/>
                <w:sz w:val="20"/>
                <w:szCs w:val="20"/>
              </w:rPr>
              <w:t>61</w:t>
            </w:r>
          </w:p>
        </w:tc>
        <w:tc>
          <w:tcPr>
            <w:tcW w:w="845" w:type="dxa"/>
          </w:tcPr>
          <w:p w14:paraId="50521E23" w14:textId="0FBF7996" w:rsidR="003A1B08" w:rsidRPr="0060282E" w:rsidRDefault="00B26FDA" w:rsidP="00B15265">
            <w:pPr>
              <w:jc w:val="right"/>
              <w:rPr>
                <w:rFonts w:cstheme="minorHAnsi"/>
                <w:sz w:val="20"/>
                <w:szCs w:val="20"/>
              </w:rPr>
            </w:pPr>
            <w:r>
              <w:rPr>
                <w:rFonts w:cstheme="minorHAnsi"/>
                <w:sz w:val="20"/>
                <w:szCs w:val="20"/>
              </w:rPr>
              <w:t>100,00</w:t>
            </w:r>
          </w:p>
        </w:tc>
      </w:tr>
      <w:tr w:rsidR="0060282E" w:rsidRPr="0060282E" w14:paraId="42008675" w14:textId="77777777" w:rsidTr="0060282E">
        <w:tc>
          <w:tcPr>
            <w:tcW w:w="1987" w:type="dxa"/>
          </w:tcPr>
          <w:p w14:paraId="1FBAF841" w14:textId="77777777" w:rsidR="0060282E" w:rsidRPr="0060282E" w:rsidRDefault="0060282E" w:rsidP="0060282E">
            <w:pPr>
              <w:jc w:val="center"/>
              <w:rPr>
                <w:rFonts w:cstheme="minorHAnsi"/>
              </w:rPr>
            </w:pPr>
          </w:p>
        </w:tc>
        <w:tc>
          <w:tcPr>
            <w:tcW w:w="2954" w:type="dxa"/>
          </w:tcPr>
          <w:p w14:paraId="62D29142" w14:textId="10C3EB73" w:rsidR="0060282E" w:rsidRPr="0060282E" w:rsidRDefault="0060282E" w:rsidP="0060282E">
            <w:pPr>
              <w:rPr>
                <w:rFonts w:cstheme="minorHAnsi"/>
                <w:b/>
              </w:rPr>
            </w:pPr>
            <w:r w:rsidRPr="0060282E">
              <w:rPr>
                <w:rFonts w:cstheme="minorHAnsi"/>
                <w:b/>
              </w:rPr>
              <w:t>Ukupno program:</w:t>
            </w:r>
          </w:p>
        </w:tc>
        <w:tc>
          <w:tcPr>
            <w:tcW w:w="1132" w:type="dxa"/>
          </w:tcPr>
          <w:p w14:paraId="431B71EF" w14:textId="2D482988" w:rsidR="0060282E" w:rsidRPr="0060282E" w:rsidRDefault="0024636F" w:rsidP="0060282E">
            <w:pPr>
              <w:jc w:val="right"/>
              <w:rPr>
                <w:rFonts w:cstheme="minorHAnsi"/>
                <w:b/>
                <w:sz w:val="20"/>
                <w:szCs w:val="20"/>
              </w:rPr>
            </w:pPr>
            <w:r w:rsidRPr="0060282E">
              <w:rPr>
                <w:rFonts w:cstheme="minorHAnsi"/>
                <w:sz w:val="20"/>
                <w:szCs w:val="20"/>
              </w:rPr>
              <w:t>13.766,61</w:t>
            </w:r>
          </w:p>
        </w:tc>
        <w:tc>
          <w:tcPr>
            <w:tcW w:w="1389" w:type="dxa"/>
          </w:tcPr>
          <w:p w14:paraId="0EEEB951" w14:textId="70548C37" w:rsidR="0060282E" w:rsidRPr="0060282E" w:rsidRDefault="0024636F" w:rsidP="0060282E">
            <w:pPr>
              <w:jc w:val="right"/>
              <w:rPr>
                <w:rFonts w:cstheme="minorHAnsi"/>
                <w:b/>
                <w:sz w:val="20"/>
                <w:szCs w:val="20"/>
              </w:rPr>
            </w:pPr>
            <w:r>
              <w:rPr>
                <w:rFonts w:cstheme="minorHAnsi"/>
                <w:sz w:val="20"/>
                <w:szCs w:val="20"/>
              </w:rPr>
              <w:t>0,00</w:t>
            </w:r>
          </w:p>
        </w:tc>
        <w:tc>
          <w:tcPr>
            <w:tcW w:w="1322" w:type="dxa"/>
          </w:tcPr>
          <w:p w14:paraId="77480395" w14:textId="6012FD18" w:rsidR="0060282E" w:rsidRPr="0060282E" w:rsidRDefault="0060282E" w:rsidP="0060282E">
            <w:pPr>
              <w:jc w:val="right"/>
              <w:rPr>
                <w:rFonts w:cstheme="minorHAnsi"/>
                <w:b/>
                <w:sz w:val="20"/>
                <w:szCs w:val="20"/>
              </w:rPr>
            </w:pPr>
            <w:r w:rsidRPr="0060282E">
              <w:rPr>
                <w:rFonts w:cstheme="minorHAnsi"/>
                <w:sz w:val="20"/>
                <w:szCs w:val="20"/>
              </w:rPr>
              <w:t>13.766,61</w:t>
            </w:r>
          </w:p>
        </w:tc>
        <w:tc>
          <w:tcPr>
            <w:tcW w:w="845" w:type="dxa"/>
          </w:tcPr>
          <w:p w14:paraId="20BE5CF2" w14:textId="4CC3FDBE" w:rsidR="0060282E" w:rsidRPr="0060282E" w:rsidRDefault="0024636F" w:rsidP="0060282E">
            <w:pPr>
              <w:jc w:val="right"/>
              <w:rPr>
                <w:rFonts w:cstheme="minorHAnsi"/>
                <w:b/>
                <w:sz w:val="20"/>
                <w:szCs w:val="20"/>
              </w:rPr>
            </w:pPr>
            <w:r>
              <w:rPr>
                <w:rFonts w:cstheme="minorHAnsi"/>
                <w:sz w:val="20"/>
                <w:szCs w:val="20"/>
              </w:rPr>
              <w:t>100,00</w:t>
            </w:r>
          </w:p>
        </w:tc>
      </w:tr>
    </w:tbl>
    <w:p w14:paraId="419B9778" w14:textId="77777777" w:rsidR="003A1B08" w:rsidRDefault="003A1B08" w:rsidP="003A1B08">
      <w:pPr>
        <w:spacing w:after="0" w:line="240" w:lineRule="auto"/>
        <w:rPr>
          <w:i/>
        </w:rPr>
      </w:pPr>
    </w:p>
    <w:p w14:paraId="427724DC" w14:textId="02EC4721" w:rsidR="00164E50" w:rsidRPr="00164E50" w:rsidRDefault="00164E50" w:rsidP="00164E50">
      <w:pPr>
        <w:pStyle w:val="Odlomakpopisa"/>
        <w:numPr>
          <w:ilvl w:val="0"/>
          <w:numId w:val="1"/>
        </w:numPr>
        <w:spacing w:after="0"/>
        <w:rPr>
          <w:rFonts w:cstheme="minorHAnsi"/>
          <w:i/>
        </w:rPr>
      </w:pPr>
      <w:r w:rsidRPr="000028EE">
        <w:rPr>
          <w:rFonts w:cstheme="minorHAnsi"/>
          <w:i/>
        </w:rPr>
        <w:t>U nastavku se za svaku aktivnost/projekt daje sažeto obrazloženje i definiraju pokazatelji rezultata:</w:t>
      </w:r>
    </w:p>
    <w:tbl>
      <w:tblPr>
        <w:tblW w:w="9409" w:type="dxa"/>
        <w:tblInd w:w="93" w:type="dxa"/>
        <w:tblLayout w:type="fixed"/>
        <w:tblLook w:val="04A0" w:firstRow="1" w:lastRow="0" w:firstColumn="1" w:lastColumn="0" w:noHBand="0" w:noVBand="1"/>
      </w:tblPr>
      <w:tblGrid>
        <w:gridCol w:w="2170"/>
        <w:gridCol w:w="2552"/>
        <w:gridCol w:w="1276"/>
        <w:gridCol w:w="1701"/>
        <w:gridCol w:w="1710"/>
      </w:tblGrid>
      <w:tr w:rsidR="00D31D9E" w:rsidRPr="00A752D3" w14:paraId="2EB014AC" w14:textId="77777777" w:rsidTr="009D2A98">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5E744CB8" w14:textId="7003183A" w:rsidR="00D31D9E" w:rsidRPr="00A752D3" w:rsidRDefault="00D31D9E" w:rsidP="00B15265">
            <w:pPr>
              <w:spacing w:after="0" w:line="240" w:lineRule="auto"/>
              <w:rPr>
                <w:rFonts w:eastAsia="Times New Roman" w:cstheme="minorHAnsi"/>
                <w:b/>
                <w:bCs/>
                <w:lang w:eastAsia="hr-HR"/>
              </w:rPr>
            </w:pPr>
            <w:r w:rsidRPr="00A752D3">
              <w:rPr>
                <w:rFonts w:eastAsia="Times New Roman" w:cstheme="minorHAnsi"/>
                <w:b/>
                <w:bCs/>
                <w:lang w:eastAsia="hr-HR"/>
              </w:rPr>
              <w:t xml:space="preserve">Šifra i naziv aktivnosti/projekta u Proračunu: </w:t>
            </w:r>
            <w:r w:rsidRPr="00A752D3">
              <w:rPr>
                <w:rFonts w:cstheme="minorHAnsi"/>
                <w:b/>
              </w:rPr>
              <w:t>A100042 Javne potrebe iznad standarda – vlastiti prihodi</w:t>
            </w:r>
          </w:p>
        </w:tc>
      </w:tr>
      <w:tr w:rsidR="00D31D9E" w:rsidRPr="00A752D3" w14:paraId="75C959D2" w14:textId="77777777" w:rsidTr="007565A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88418" w14:textId="77777777" w:rsidR="002B2B23" w:rsidRDefault="009D2A98" w:rsidP="002B2B23">
            <w:pPr>
              <w:spacing w:after="0" w:line="240" w:lineRule="auto"/>
              <w:rPr>
                <w:rFonts w:cs="Calibri"/>
                <w:bCs/>
              </w:rPr>
            </w:pPr>
            <w:r w:rsidRPr="00413A53">
              <w:rPr>
                <w:rFonts w:eastAsia="Times New Roman" w:cstheme="minorHAnsi"/>
              </w:rPr>
              <w:t>Vlastiti prihodi se ostvaruju od davanja u zakup prostora škole i sportske dvorane,</w:t>
            </w:r>
            <w:r w:rsidRPr="00413A53">
              <w:rPr>
                <w:rFonts w:cstheme="minorHAnsi"/>
              </w:rPr>
              <w:t xml:space="preserve"> , naplatom usluga iz programa obrazovanja odraslih i pedološkog laboratorija škole (analize tla). </w:t>
            </w:r>
            <w:r w:rsidRPr="00413A53">
              <w:rPr>
                <w:rFonts w:eastAsia="Times New Roman" w:cstheme="minorHAnsi"/>
              </w:rPr>
              <w:t xml:space="preserve"> </w:t>
            </w:r>
            <w:r w:rsidR="002B2B23">
              <w:rPr>
                <w:rFonts w:cs="Calibri"/>
                <w:bCs/>
              </w:rPr>
              <w:t>Iznos vlastitih prihoda ostaje nepromijenjen u odnosu na Rebalans I.</w:t>
            </w:r>
          </w:p>
          <w:p w14:paraId="23CFCBC7" w14:textId="5391D36B" w:rsidR="00D31D9E" w:rsidRPr="00A752D3" w:rsidRDefault="00D31D9E" w:rsidP="00D31D9E">
            <w:pPr>
              <w:spacing w:after="0" w:line="240" w:lineRule="auto"/>
              <w:jc w:val="both"/>
              <w:rPr>
                <w:rFonts w:eastAsia="Times New Roman" w:cstheme="minorHAnsi"/>
                <w:color w:val="000000"/>
                <w:lang w:eastAsia="hr-HR"/>
              </w:rPr>
            </w:pPr>
          </w:p>
        </w:tc>
      </w:tr>
      <w:tr w:rsidR="00D31D9E" w:rsidRPr="00A752D3" w14:paraId="1BE637E7" w14:textId="77777777" w:rsidTr="009D2A98">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4887C6E6" w14:textId="77777777" w:rsidR="00D31D9E" w:rsidRPr="00A752D3" w:rsidRDefault="00D31D9E" w:rsidP="00B15265">
            <w:pPr>
              <w:spacing w:after="0" w:line="240" w:lineRule="auto"/>
              <w:rPr>
                <w:rFonts w:eastAsia="Times New Roman" w:cstheme="minorHAnsi"/>
                <w:color w:val="000000"/>
                <w:lang w:eastAsia="hr-HR"/>
              </w:rPr>
            </w:pPr>
          </w:p>
        </w:tc>
      </w:tr>
      <w:tr w:rsidR="00D31D9E" w:rsidRPr="00A752D3" w14:paraId="6C43871B" w14:textId="77777777" w:rsidTr="009D2A98">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9FB644B" w14:textId="77777777" w:rsidR="00D31D9E" w:rsidRPr="00A31CB2" w:rsidRDefault="00D31D9E" w:rsidP="00B15265">
            <w:pPr>
              <w:spacing w:after="0" w:line="240" w:lineRule="auto"/>
              <w:jc w:val="center"/>
              <w:rPr>
                <w:rFonts w:eastAsia="Times New Roman" w:cstheme="minorHAnsi"/>
                <w:color w:val="000000"/>
                <w:lang w:eastAsia="hr-HR"/>
              </w:rPr>
            </w:pPr>
            <w:r w:rsidRPr="00A31CB2">
              <w:rPr>
                <w:rFonts w:cstheme="minorHAnsi"/>
                <w:b/>
              </w:rPr>
              <w:t>Pokazatelji rezultata (navesti pokazatelje na razini aktivnosti/projekta):</w:t>
            </w:r>
          </w:p>
        </w:tc>
      </w:tr>
      <w:tr w:rsidR="00D31D9E" w:rsidRPr="00A752D3" w14:paraId="2B8FA88E" w14:textId="77777777" w:rsidTr="009D2A98">
        <w:trPr>
          <w:trHeight w:val="574"/>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30C4B" w14:textId="77777777" w:rsidR="00D31D9E" w:rsidRPr="00A31CB2" w:rsidRDefault="00D31D9E" w:rsidP="00B15265">
            <w:pPr>
              <w:spacing w:after="0" w:line="240" w:lineRule="auto"/>
              <w:jc w:val="center"/>
              <w:rPr>
                <w:rFonts w:eastAsia="Times New Roman" w:cstheme="minorHAnsi"/>
                <w:color w:val="000000"/>
                <w:lang w:eastAsia="hr-HR"/>
              </w:rPr>
            </w:pPr>
            <w:r w:rsidRPr="00A31CB2">
              <w:rPr>
                <w:rFonts w:eastAsia="Times New Roman" w:cstheme="minorHAnsi"/>
                <w:color w:val="000000"/>
                <w:lang w:eastAsia="hr-HR"/>
              </w:rPr>
              <w:t>Pokazatelj</w:t>
            </w:r>
          </w:p>
          <w:p w14:paraId="0B1B9242" w14:textId="77777777" w:rsidR="00D31D9E" w:rsidRPr="00A31CB2" w:rsidRDefault="00D31D9E" w:rsidP="00B15265">
            <w:pPr>
              <w:spacing w:after="0" w:line="240" w:lineRule="auto"/>
              <w:jc w:val="center"/>
              <w:rPr>
                <w:rFonts w:eastAsia="Times New Roman" w:cstheme="minorHAnsi"/>
                <w:color w:val="000000"/>
                <w:lang w:eastAsia="hr-HR"/>
              </w:rPr>
            </w:pPr>
            <w:r w:rsidRPr="00A31CB2">
              <w:rPr>
                <w:rFonts w:eastAsia="Times New Roman" w:cstheme="minorHAnsi"/>
                <w:color w:val="000000"/>
                <w:lang w:eastAsia="hr-HR"/>
              </w:rPr>
              <w:t>rezultata</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BC6AEF1" w14:textId="77777777" w:rsidR="00D31D9E" w:rsidRPr="00A31CB2" w:rsidRDefault="00D31D9E" w:rsidP="00B15265">
            <w:pPr>
              <w:spacing w:after="0" w:line="240" w:lineRule="auto"/>
              <w:jc w:val="center"/>
              <w:rPr>
                <w:rFonts w:eastAsia="Times New Roman" w:cstheme="minorHAnsi"/>
                <w:color w:val="000000"/>
                <w:lang w:eastAsia="hr-HR"/>
              </w:rPr>
            </w:pPr>
            <w:r w:rsidRPr="00A31CB2">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50321988" w14:textId="77777777" w:rsidR="00D31D9E" w:rsidRPr="00A31CB2" w:rsidRDefault="00D31D9E" w:rsidP="00B15265">
            <w:pPr>
              <w:spacing w:after="0" w:line="240" w:lineRule="auto"/>
              <w:jc w:val="center"/>
              <w:rPr>
                <w:rFonts w:eastAsia="Times New Roman" w:cstheme="minorHAnsi"/>
                <w:color w:val="000000"/>
                <w:lang w:eastAsia="hr-HR"/>
              </w:rPr>
            </w:pPr>
            <w:r w:rsidRPr="00A31CB2">
              <w:rPr>
                <w:rFonts w:eastAsia="Times New Roman" w:cstheme="minorHAnsi"/>
                <w:color w:val="00000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6946" w14:textId="77777777" w:rsidR="00D31D9E" w:rsidRPr="00A31CB2" w:rsidRDefault="00D31D9E" w:rsidP="00B15265">
            <w:pPr>
              <w:spacing w:after="0" w:line="240" w:lineRule="auto"/>
              <w:jc w:val="center"/>
              <w:rPr>
                <w:rFonts w:eastAsia="Times New Roman" w:cstheme="minorHAnsi"/>
                <w:color w:val="000000"/>
                <w:lang w:eastAsia="hr-HR"/>
              </w:rPr>
            </w:pPr>
            <w:r w:rsidRPr="00A31CB2">
              <w:rPr>
                <w:rFonts w:eastAsia="Times New Roman" w:cstheme="minorHAnsi"/>
                <w:color w:val="00000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375675E" w14:textId="77777777" w:rsidR="00D31D9E" w:rsidRPr="00A31CB2" w:rsidRDefault="00D31D9E" w:rsidP="00B15265">
            <w:pPr>
              <w:spacing w:after="0" w:line="240" w:lineRule="auto"/>
              <w:jc w:val="center"/>
              <w:rPr>
                <w:rFonts w:eastAsia="Times New Roman" w:cstheme="minorHAnsi"/>
                <w:color w:val="000000"/>
                <w:lang w:eastAsia="hr-HR"/>
              </w:rPr>
            </w:pPr>
            <w:r w:rsidRPr="00A31CB2">
              <w:rPr>
                <w:rFonts w:eastAsia="Times New Roman" w:cstheme="minorHAnsi"/>
                <w:color w:val="000000"/>
                <w:lang w:eastAsia="hr-HR"/>
              </w:rPr>
              <w:t>Ciljana vrijednost</w:t>
            </w:r>
          </w:p>
          <w:p w14:paraId="4A0B38D2" w14:textId="77777777" w:rsidR="00D31D9E" w:rsidRPr="00A31CB2" w:rsidRDefault="00D31D9E" w:rsidP="00B15265">
            <w:pPr>
              <w:spacing w:after="0" w:line="240" w:lineRule="auto"/>
              <w:jc w:val="center"/>
              <w:rPr>
                <w:rFonts w:eastAsia="Times New Roman" w:cstheme="minorHAnsi"/>
                <w:color w:val="000000"/>
                <w:lang w:eastAsia="hr-HR"/>
              </w:rPr>
            </w:pPr>
            <w:r w:rsidRPr="00A31CB2">
              <w:rPr>
                <w:rFonts w:eastAsia="Times New Roman" w:cstheme="minorHAnsi"/>
                <w:color w:val="000000"/>
                <w:lang w:eastAsia="hr-HR"/>
              </w:rPr>
              <w:t>2023.</w:t>
            </w:r>
          </w:p>
        </w:tc>
      </w:tr>
      <w:tr w:rsidR="00D31D9E" w:rsidRPr="00A752D3" w14:paraId="4FFCF582" w14:textId="77777777" w:rsidTr="00371587">
        <w:trPr>
          <w:trHeight w:val="287"/>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22860" w14:textId="51D46561" w:rsidR="00D31D9E" w:rsidRPr="00A31CB2" w:rsidRDefault="00D31D9E" w:rsidP="00B15265">
            <w:pPr>
              <w:spacing w:after="0" w:line="240" w:lineRule="auto"/>
              <w:rPr>
                <w:rFonts w:eastAsia="Times New Roman" w:cstheme="minorHAnsi"/>
                <w:color w:val="000000"/>
                <w:lang w:eastAsia="hr-HR"/>
              </w:rPr>
            </w:pPr>
            <w:r w:rsidRPr="00A31CB2">
              <w:rPr>
                <w:rFonts w:cstheme="minorHAnsi"/>
              </w:rPr>
              <w:t>Plaćeni računi</w:t>
            </w:r>
          </w:p>
        </w:tc>
        <w:tc>
          <w:tcPr>
            <w:tcW w:w="2552" w:type="dxa"/>
            <w:tcBorders>
              <w:top w:val="nil"/>
              <w:left w:val="nil"/>
              <w:bottom w:val="single" w:sz="4" w:space="0" w:color="auto"/>
              <w:right w:val="single" w:sz="4" w:space="0" w:color="auto"/>
            </w:tcBorders>
            <w:shd w:val="clear" w:color="auto" w:fill="auto"/>
            <w:noWrap/>
            <w:vAlign w:val="center"/>
            <w:hideMark/>
          </w:tcPr>
          <w:p w14:paraId="2213CE15" w14:textId="3BB8C30E" w:rsidR="00D31D9E" w:rsidRPr="00A31CB2" w:rsidRDefault="00D31D9E" w:rsidP="00B15265">
            <w:pPr>
              <w:spacing w:after="0" w:line="240" w:lineRule="auto"/>
              <w:rPr>
                <w:rFonts w:eastAsia="Times New Roman" w:cstheme="minorHAnsi"/>
                <w:color w:val="000000"/>
                <w:lang w:eastAsia="hr-HR"/>
              </w:rPr>
            </w:pPr>
            <w:r w:rsidRPr="00A31CB2">
              <w:rPr>
                <w:rFonts w:cstheme="minorHAnsi"/>
              </w:rPr>
              <w:t>Praćenje pravovremene naplate računa od zakupa</w:t>
            </w:r>
          </w:p>
        </w:tc>
        <w:tc>
          <w:tcPr>
            <w:tcW w:w="1276" w:type="dxa"/>
            <w:tcBorders>
              <w:top w:val="nil"/>
              <w:left w:val="nil"/>
              <w:bottom w:val="single" w:sz="4" w:space="0" w:color="auto"/>
              <w:right w:val="single" w:sz="4" w:space="0" w:color="auto"/>
            </w:tcBorders>
            <w:vAlign w:val="center"/>
          </w:tcPr>
          <w:p w14:paraId="6CD5C1FC" w14:textId="77777777" w:rsidR="00D31D9E" w:rsidRPr="00A31CB2" w:rsidRDefault="00D31D9E" w:rsidP="00B15265">
            <w:pPr>
              <w:spacing w:after="0" w:line="240" w:lineRule="auto"/>
              <w:rPr>
                <w:rFonts w:cstheme="minorHAnsi"/>
                <w:b/>
              </w:rPr>
            </w:pPr>
          </w:p>
          <w:p w14:paraId="5F7FCFE4" w14:textId="51003626" w:rsidR="00D31D9E" w:rsidRPr="00A31CB2" w:rsidRDefault="00D31D9E" w:rsidP="00D31D9E">
            <w:pPr>
              <w:spacing w:after="0" w:line="240" w:lineRule="auto"/>
              <w:jc w:val="center"/>
              <w:rPr>
                <w:rFonts w:eastAsia="Times New Roman" w:cstheme="minorHAnsi"/>
                <w:color w:val="000000"/>
                <w:lang w:eastAsia="hr-HR"/>
              </w:rPr>
            </w:pPr>
            <w:r w:rsidRPr="00A31CB2">
              <w:rPr>
                <w:rFonts w:cstheme="minorHAnsi"/>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734AC" w14:textId="77777777" w:rsidR="00D31D9E" w:rsidRPr="00A31CB2" w:rsidRDefault="00D31D9E" w:rsidP="00853545">
            <w:pPr>
              <w:spacing w:after="0" w:line="240" w:lineRule="auto"/>
              <w:jc w:val="center"/>
              <w:rPr>
                <w:rFonts w:eastAsia="Times New Roman" w:cstheme="minorHAnsi"/>
                <w:color w:val="000000"/>
                <w:lang w:eastAsia="hr-HR"/>
              </w:rPr>
            </w:pPr>
            <w:r w:rsidRPr="00A31CB2">
              <w:rPr>
                <w:rFonts w:eastAsia="Times New Roman" w:cstheme="minorHAnsi"/>
                <w:color w:val="000000"/>
                <w:lang w:eastAsia="hr-HR"/>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3D8C71F7" w14:textId="77777777" w:rsidR="00D31D9E" w:rsidRPr="00A31CB2" w:rsidRDefault="00D31D9E" w:rsidP="00853545">
            <w:pPr>
              <w:spacing w:after="0" w:line="240" w:lineRule="auto"/>
              <w:jc w:val="center"/>
              <w:rPr>
                <w:rFonts w:eastAsia="Times New Roman" w:cstheme="minorHAnsi"/>
                <w:color w:val="000000"/>
                <w:lang w:eastAsia="hr-HR"/>
              </w:rPr>
            </w:pPr>
            <w:r w:rsidRPr="00A31CB2">
              <w:rPr>
                <w:rFonts w:eastAsia="Times New Roman" w:cstheme="minorHAnsi"/>
                <w:color w:val="000000"/>
                <w:lang w:eastAsia="hr-HR"/>
              </w:rPr>
              <w:t>100</w:t>
            </w:r>
          </w:p>
        </w:tc>
      </w:tr>
    </w:tbl>
    <w:p w14:paraId="7B82EEA0" w14:textId="77777777" w:rsidR="003A1B08" w:rsidRPr="000028EE" w:rsidRDefault="003A1B08" w:rsidP="00662460">
      <w:pPr>
        <w:rPr>
          <w:rFonts w:cstheme="minorHAnsi"/>
          <w:i/>
        </w:rPr>
      </w:pPr>
    </w:p>
    <w:p w14:paraId="3B6E2AB3" w14:textId="77777777" w:rsidR="00D31D9E" w:rsidRPr="000028EE" w:rsidRDefault="00D31D9E" w:rsidP="00D31D9E">
      <w:pPr>
        <w:pBdr>
          <w:bottom w:val="single" w:sz="4" w:space="1" w:color="auto"/>
        </w:pBdr>
        <w:spacing w:after="0" w:line="240" w:lineRule="auto"/>
        <w:rPr>
          <w:rFonts w:cstheme="minorHAnsi"/>
          <w:b/>
          <w:i/>
        </w:rPr>
      </w:pPr>
      <w:r w:rsidRPr="000028EE">
        <w:rPr>
          <w:rFonts w:cstheme="minorHAnsi"/>
          <w:b/>
          <w:i/>
        </w:rPr>
        <w:t>ŠIFRA I NAZIV PROGRAMA: 141 Javne potrebe iznad zakonskog standarda SŠ</w:t>
      </w:r>
    </w:p>
    <w:p w14:paraId="0C68DCF6" w14:textId="77777777" w:rsidR="00D31D9E" w:rsidRPr="00A752D3" w:rsidRDefault="00D31D9E" w:rsidP="00D31D9E">
      <w:pPr>
        <w:spacing w:after="0" w:line="240" w:lineRule="auto"/>
        <w:rPr>
          <w:rFonts w:cstheme="minorHAnsi"/>
          <w:bCs/>
        </w:rPr>
      </w:pPr>
      <w:r w:rsidRPr="00A752D3">
        <w:rPr>
          <w:rFonts w:cstheme="minorHAnsi"/>
          <w:b/>
        </w:rPr>
        <w:t xml:space="preserve">SVRHA PROGRAMA: </w:t>
      </w:r>
    </w:p>
    <w:p w14:paraId="774F898F" w14:textId="0274C2DA" w:rsidR="00CC336C" w:rsidRPr="00CC336C" w:rsidRDefault="00CC336C" w:rsidP="00CC336C">
      <w:pPr>
        <w:spacing w:after="0" w:line="240" w:lineRule="auto"/>
        <w:jc w:val="both"/>
        <w:rPr>
          <w:rFonts w:cstheme="minorHAnsi"/>
        </w:rPr>
      </w:pPr>
      <w:r w:rsidRPr="00CC336C">
        <w:rPr>
          <w:rFonts w:cstheme="minorHAnsi"/>
        </w:rPr>
        <w:t xml:space="preserve">Program javnih potreba srednje škole iznad zakonskog standarda poticajni je program koji se dijelom financira iz sredstava osnivača s ciljem unapređenja srednjoškolskog  sustava, a drugim dijelom iz ostalih izvora (pomoći od nenadležnih proračuna, donacije, pomoći od fondova EU, prihoda po posebnim propisima i slično) Ovim sredstvima nastoji se unaprjeđivati rad škole sudjelovanjem u suvremenim </w:t>
      </w:r>
      <w:r w:rsidR="00371587">
        <w:rPr>
          <w:rFonts w:cstheme="minorHAnsi"/>
        </w:rPr>
        <w:t>uvjetima</w:t>
      </w:r>
      <w:r w:rsidRPr="00CC336C">
        <w:rPr>
          <w:rFonts w:cstheme="minorHAnsi"/>
        </w:rPr>
        <w:t xml:space="preserve">, poticati </w:t>
      </w:r>
      <w:r w:rsidRPr="00CC336C">
        <w:rPr>
          <w:rFonts w:cstheme="minorHAnsi"/>
        </w:rPr>
        <w:lastRenderedPageBreak/>
        <w:t>uvođenje i primjenu novih metoda i oblika nastavnoga i školskog rada, stručna pedagoška i didaktičko-metodička pomoć u ostvarivanju nastavnih planova i programa. Vrši se provođenje razvojnih projekata, vrednovanje realizacije nastavnih programa i školskog rada, učenika i razrednih odjela, predlaganje načina za unaprjeđenje kvalitete rada škole, kulture</w:t>
      </w:r>
      <w:r w:rsidR="00816818">
        <w:rPr>
          <w:rFonts w:cstheme="minorHAnsi"/>
        </w:rPr>
        <w:t xml:space="preserve"> </w:t>
      </w:r>
      <w:r w:rsidRPr="00CC336C">
        <w:rPr>
          <w:rFonts w:cstheme="minorHAnsi"/>
        </w:rPr>
        <w:t>škole, sudjelovanje u školskim, županijskim, regionalnim i međunarodnim natjecanjima i projektima. Programom se želi omogućiti stjecanje znanja i vještina učenika prema njihovim potrebama i interesima, zadovoljiti specifične potrebe pojedinih grupacija učenika, poboljšati sigurnost u školi te društveno promovirati djelatnost.</w:t>
      </w:r>
    </w:p>
    <w:p w14:paraId="26772350" w14:textId="77777777" w:rsidR="00D31D9E" w:rsidRPr="00A752D3" w:rsidRDefault="00D31D9E" w:rsidP="00D31D9E">
      <w:pPr>
        <w:spacing w:after="0" w:line="240" w:lineRule="auto"/>
        <w:rPr>
          <w:rFonts w:cstheme="minorHAnsi"/>
          <w:b/>
        </w:rPr>
      </w:pPr>
    </w:p>
    <w:p w14:paraId="4392757A" w14:textId="77777777" w:rsidR="00D31D9E" w:rsidRPr="00A752D3" w:rsidRDefault="00D31D9E" w:rsidP="00D31D9E">
      <w:pPr>
        <w:spacing w:after="0" w:line="240" w:lineRule="auto"/>
        <w:rPr>
          <w:rFonts w:cstheme="minorHAnsi"/>
          <w:b/>
        </w:rPr>
      </w:pPr>
      <w:r w:rsidRPr="00A752D3">
        <w:rPr>
          <w:rFonts w:cstheme="minorHAnsi"/>
          <w:b/>
        </w:rPr>
        <w:t>POVEZANOST PROGRAMA SA STRATEŠKIM DOKUMENTIMA I GODIŠNJIM PLANOM RADA:</w:t>
      </w:r>
    </w:p>
    <w:p w14:paraId="64B192C0" w14:textId="77777777" w:rsidR="00D31D9E" w:rsidRPr="00A752D3" w:rsidRDefault="00D31D9E" w:rsidP="00D31D9E">
      <w:pPr>
        <w:spacing w:after="0" w:line="240" w:lineRule="auto"/>
        <w:rPr>
          <w:rFonts w:cstheme="minorHAnsi"/>
        </w:rPr>
      </w:pPr>
      <w:r w:rsidRPr="00A752D3">
        <w:rPr>
          <w:rFonts w:cstheme="minorHAnsi"/>
          <w:bCs/>
          <w:iCs/>
        </w:rPr>
        <w:t xml:space="preserve">Pridonosi ostvarenju </w:t>
      </w:r>
      <w:r w:rsidRPr="00A752D3">
        <w:rPr>
          <w:rFonts w:cstheme="minorHAnsi"/>
        </w:rPr>
        <w:t>Godišnjeg plana i programa rada te Školskog kurikuluma.</w:t>
      </w:r>
    </w:p>
    <w:p w14:paraId="0B57A9E4" w14:textId="77777777" w:rsidR="00D31D9E" w:rsidRPr="00A752D3" w:rsidRDefault="00D31D9E" w:rsidP="00D31D9E">
      <w:pPr>
        <w:spacing w:after="0" w:line="240" w:lineRule="auto"/>
        <w:rPr>
          <w:rFonts w:cstheme="minorHAnsi"/>
          <w:bCs/>
          <w:iCs/>
        </w:rPr>
      </w:pPr>
    </w:p>
    <w:p w14:paraId="3D1D5703" w14:textId="77777777" w:rsidR="00D31D9E" w:rsidRPr="00A752D3" w:rsidRDefault="00D31D9E" w:rsidP="00D31D9E">
      <w:pPr>
        <w:spacing w:after="0" w:line="240" w:lineRule="auto"/>
        <w:rPr>
          <w:rFonts w:cstheme="minorHAnsi"/>
        </w:rPr>
      </w:pPr>
      <w:r w:rsidRPr="00A752D3">
        <w:rPr>
          <w:rFonts w:cstheme="minorHAnsi"/>
          <w:b/>
        </w:rPr>
        <w:t xml:space="preserve">ZAKONSKE I DRUGE PODLOGE NA KOJIMA SE PROGRAM ZASNIVA: </w:t>
      </w:r>
    </w:p>
    <w:p w14:paraId="299FD6FF" w14:textId="1C21DC01" w:rsidR="00D31D9E" w:rsidRPr="007F3D0B" w:rsidRDefault="00D31D9E" w:rsidP="00D31D9E">
      <w:pPr>
        <w:spacing w:after="0" w:line="240" w:lineRule="auto"/>
        <w:rPr>
          <w:rFonts w:cstheme="minorHAnsi"/>
          <w:bCs/>
        </w:rPr>
      </w:pPr>
      <w:r w:rsidRPr="007F3D0B">
        <w:rPr>
          <w:rFonts w:cstheme="minorHAnsi"/>
          <w:bCs/>
        </w:rPr>
        <w:t>Navedena je pod Zakonskom osnovom za provođenje programa kod zakonskog standarda.</w:t>
      </w:r>
      <w:r w:rsidR="007F3D0B" w:rsidRPr="007F3D0B">
        <w:rPr>
          <w:rFonts w:cstheme="minorHAnsi"/>
          <w:b/>
          <w:bCs/>
          <w:color w:val="2C363A"/>
          <w:shd w:val="clear" w:color="auto" w:fill="FFFFFF"/>
        </w:rPr>
        <w:t xml:space="preserve"> </w:t>
      </w:r>
      <w:r w:rsidR="007F3D0B" w:rsidRPr="004413D3">
        <w:rPr>
          <w:rFonts w:cstheme="minorHAnsi"/>
          <w:bCs/>
          <w:color w:val="2C363A"/>
          <w:shd w:val="clear" w:color="auto" w:fill="FFFFFF"/>
        </w:rPr>
        <w:t>Odluka</w:t>
      </w:r>
      <w:r w:rsidR="007F3D0B" w:rsidRPr="007F3D0B">
        <w:rPr>
          <w:rFonts w:cstheme="minorHAnsi"/>
          <w:color w:val="2C363A"/>
          <w:shd w:val="clear" w:color="auto" w:fill="FFFFFF"/>
        </w:rPr>
        <w:t> o kriterijima i načinu dodjele sredstava radi opskrbe školskih ustanova besplatnim zalihama menstrualnih higijenskih potrepštinam</w:t>
      </w:r>
      <w:r w:rsidR="007F3D0B">
        <w:rPr>
          <w:rFonts w:cstheme="minorHAnsi"/>
          <w:color w:val="2C363A"/>
          <w:shd w:val="clear" w:color="auto" w:fill="FFFFFF"/>
        </w:rPr>
        <w:t>a.</w:t>
      </w:r>
    </w:p>
    <w:p w14:paraId="7B49E57F" w14:textId="77777777" w:rsidR="00D31D9E" w:rsidRPr="00A752D3" w:rsidRDefault="00D31D9E" w:rsidP="00D31D9E">
      <w:pPr>
        <w:spacing w:after="0" w:line="240" w:lineRule="auto"/>
        <w:rPr>
          <w:rFonts w:cstheme="minorHAnsi"/>
        </w:rPr>
      </w:pPr>
    </w:p>
    <w:p w14:paraId="5CF6287B" w14:textId="77777777" w:rsidR="00D31D9E" w:rsidRPr="00A752D3" w:rsidRDefault="00D31D9E" w:rsidP="00D31D9E">
      <w:pPr>
        <w:spacing w:after="0" w:line="240" w:lineRule="auto"/>
        <w:rPr>
          <w:rFonts w:cstheme="minorHAnsi"/>
          <w:b/>
        </w:rPr>
      </w:pPr>
      <w:r w:rsidRPr="00A752D3">
        <w:rPr>
          <w:rFonts w:cstheme="minorHAnsi"/>
          <w:b/>
        </w:rPr>
        <w:t xml:space="preserve">ISHODIŠTE I POKAZATELJI NA KOJIMA SE ZASNIVAJU IZRAČUNI I OCJENE POTREBNIH SREDSTAVA ZA PROVOĐENJE PROGRAMA: </w:t>
      </w:r>
    </w:p>
    <w:p w14:paraId="37AF8E1E" w14:textId="740FCF32" w:rsidR="00CC336C" w:rsidRPr="00CC336C" w:rsidRDefault="00CC336C" w:rsidP="00CC336C">
      <w:pPr>
        <w:spacing w:after="0" w:line="240" w:lineRule="auto"/>
        <w:jc w:val="both"/>
        <w:rPr>
          <w:rFonts w:cstheme="minorHAnsi"/>
        </w:rPr>
      </w:pPr>
      <w:r w:rsidRPr="00CC336C">
        <w:rPr>
          <w:rFonts w:cstheme="minorHAnsi"/>
        </w:rPr>
        <w:t>Odluka o kriterijima i mjerilima za utvrđivanje bilančnih prava za financiranje minimalnog financijskog standarda javnih potreba srednjih škola i učeničkih domova u 202</w:t>
      </w:r>
      <w:r w:rsidR="00F73EBE">
        <w:rPr>
          <w:rFonts w:cstheme="minorHAnsi"/>
        </w:rPr>
        <w:t>3</w:t>
      </w:r>
      <w:r w:rsidRPr="00CC336C">
        <w:rPr>
          <w:rFonts w:cstheme="minorHAnsi"/>
        </w:rPr>
        <w:t>. godini (NN 147/21 od 31.12.2021.)</w:t>
      </w:r>
    </w:p>
    <w:p w14:paraId="70236BE3" w14:textId="7D6A1FD0" w:rsidR="00E61C4D" w:rsidRPr="007F3D0B" w:rsidRDefault="00CC336C" w:rsidP="00E61C4D">
      <w:pPr>
        <w:spacing w:after="0" w:line="240" w:lineRule="auto"/>
        <w:rPr>
          <w:rFonts w:cstheme="minorHAnsi"/>
          <w:bCs/>
        </w:rPr>
      </w:pPr>
      <w:r w:rsidRPr="00CC336C">
        <w:rPr>
          <w:rFonts w:cstheme="minorHAnsi"/>
        </w:rPr>
        <w:t>Proračun Karlovačke županije za 202</w:t>
      </w:r>
      <w:r w:rsidR="00F73EBE">
        <w:rPr>
          <w:rFonts w:cstheme="minorHAnsi"/>
        </w:rPr>
        <w:t>3</w:t>
      </w:r>
      <w:r w:rsidRPr="00CC336C">
        <w:rPr>
          <w:rFonts w:cstheme="minorHAnsi"/>
        </w:rPr>
        <w:t>. godinu i Upute proračunskim korisnicima za izradu Proračuna Karlovačke županije za razdoblje 202</w:t>
      </w:r>
      <w:r w:rsidR="00F73EBE">
        <w:rPr>
          <w:rFonts w:cstheme="minorHAnsi"/>
        </w:rPr>
        <w:t>4</w:t>
      </w:r>
      <w:r w:rsidRPr="00CC336C">
        <w:rPr>
          <w:rFonts w:cstheme="minorHAnsi"/>
        </w:rPr>
        <w:t>.-202</w:t>
      </w:r>
      <w:r w:rsidR="00F73EBE">
        <w:rPr>
          <w:rFonts w:cstheme="minorHAnsi"/>
        </w:rPr>
        <w:t>6</w:t>
      </w:r>
      <w:r w:rsidRPr="00CC336C">
        <w:rPr>
          <w:rFonts w:cstheme="minorHAnsi"/>
        </w:rPr>
        <w:t>. godine.</w:t>
      </w:r>
      <w:r w:rsidR="00E61C4D" w:rsidRPr="00E61C4D">
        <w:rPr>
          <w:rFonts w:cstheme="minorHAnsi"/>
          <w:bCs/>
          <w:color w:val="2C363A"/>
          <w:shd w:val="clear" w:color="auto" w:fill="FFFFFF"/>
        </w:rPr>
        <w:t xml:space="preserve"> </w:t>
      </w:r>
      <w:r w:rsidR="00E61C4D" w:rsidRPr="004413D3">
        <w:rPr>
          <w:rFonts w:cstheme="minorHAnsi"/>
          <w:bCs/>
          <w:color w:val="2C363A"/>
          <w:shd w:val="clear" w:color="auto" w:fill="FFFFFF"/>
        </w:rPr>
        <w:t>Odluka</w:t>
      </w:r>
      <w:r w:rsidR="00E61C4D" w:rsidRPr="007F3D0B">
        <w:rPr>
          <w:rFonts w:cstheme="minorHAnsi"/>
          <w:color w:val="2C363A"/>
          <w:shd w:val="clear" w:color="auto" w:fill="FFFFFF"/>
        </w:rPr>
        <w:t> o kriterijima i načinu dodjele sredstava radi opskrbe školskih ustanova besplatnim zalihama menstrualnih higijenskih potrepštinam</w:t>
      </w:r>
      <w:r w:rsidR="00E61C4D">
        <w:rPr>
          <w:rFonts w:cstheme="minorHAnsi"/>
          <w:color w:val="2C363A"/>
          <w:shd w:val="clear" w:color="auto" w:fill="FFFFFF"/>
        </w:rPr>
        <w:t>a.</w:t>
      </w:r>
    </w:p>
    <w:p w14:paraId="2A887B87" w14:textId="77777777" w:rsidR="00D31D9E" w:rsidRPr="00A752D3" w:rsidRDefault="00D31D9E" w:rsidP="00D31D9E">
      <w:pPr>
        <w:spacing w:after="0" w:line="240" w:lineRule="auto"/>
        <w:rPr>
          <w:rFonts w:cstheme="minorHAnsi"/>
        </w:rPr>
      </w:pPr>
    </w:p>
    <w:p w14:paraId="50F7A875" w14:textId="77777777" w:rsidR="00D31D9E" w:rsidRPr="00A752D3" w:rsidRDefault="00D31D9E" w:rsidP="00D31D9E">
      <w:pPr>
        <w:spacing w:after="0" w:line="240" w:lineRule="auto"/>
        <w:rPr>
          <w:rFonts w:cstheme="minorHAnsi"/>
          <w:b/>
        </w:rPr>
      </w:pPr>
      <w:r w:rsidRPr="00A752D3">
        <w:rPr>
          <w:rFonts w:cstheme="minorHAnsi"/>
          <w:b/>
        </w:rPr>
        <w:t xml:space="preserve">IZVJEŠTAJ O POSTIGNUTIM CILJEVIMA I REZULTATIMA PROGRAMA TEMELJENIM NA POKAZATELJIMA USPJEŠNOSTI U PRETHODNOJ GODINI: </w:t>
      </w:r>
      <w:r w:rsidRPr="00A752D3">
        <w:rPr>
          <w:rFonts w:cstheme="minorHAnsi"/>
        </w:rPr>
        <w:t xml:space="preserve"> </w:t>
      </w:r>
    </w:p>
    <w:p w14:paraId="5037F4CD" w14:textId="345842E7" w:rsidR="00D31D9E" w:rsidRPr="00A752D3" w:rsidRDefault="00D31D9E" w:rsidP="007766C1">
      <w:pPr>
        <w:shd w:val="clear" w:color="auto" w:fill="FFFFFF"/>
        <w:spacing w:after="0" w:line="100" w:lineRule="atLeast"/>
        <w:ind w:right="230"/>
        <w:jc w:val="both"/>
      </w:pPr>
      <w:r w:rsidRPr="00A752D3">
        <w:rPr>
          <w:color w:val="000000"/>
        </w:rPr>
        <w:t>Škola je</w:t>
      </w:r>
      <w:r w:rsidR="007766C1">
        <w:rPr>
          <w:color w:val="000000"/>
        </w:rPr>
        <w:t xml:space="preserve"> zajedno s Srednjom školom </w:t>
      </w:r>
      <w:proofErr w:type="spellStart"/>
      <w:r w:rsidR="007766C1">
        <w:rPr>
          <w:color w:val="000000"/>
        </w:rPr>
        <w:t>Topusko</w:t>
      </w:r>
      <w:proofErr w:type="spellEnd"/>
      <w:r w:rsidR="007766C1">
        <w:rPr>
          <w:color w:val="000000"/>
        </w:rPr>
        <w:t xml:space="preserve"> </w:t>
      </w:r>
      <w:r w:rsidR="00FD01AC">
        <w:rPr>
          <w:color w:val="000000"/>
        </w:rPr>
        <w:t xml:space="preserve">bila </w:t>
      </w:r>
      <w:r w:rsidRPr="00A752D3">
        <w:rPr>
          <w:color w:val="000000"/>
        </w:rPr>
        <w:t>uključena u projekt</w:t>
      </w:r>
      <w:r w:rsidR="007766C1">
        <w:rPr>
          <w:color w:val="000000"/>
        </w:rPr>
        <w:t xml:space="preserve"> </w:t>
      </w:r>
      <w:r w:rsidRPr="00A752D3">
        <w:t>''</w:t>
      </w:r>
      <w:r w:rsidR="007766C1">
        <w:rPr>
          <w:rStyle w:val="gmail-fontstyle01"/>
          <w:color w:val="000000"/>
        </w:rPr>
        <w:t>Aromatični solarni vrt</w:t>
      </w:r>
      <w:r w:rsidRPr="00A752D3">
        <w:rPr>
          <w:rStyle w:val="gmail-fontstyle01"/>
          <w:color w:val="000000"/>
        </w:rPr>
        <w:t xml:space="preserve">'' </w:t>
      </w:r>
      <w:r w:rsidR="007766C1">
        <w:rPr>
          <w:color w:val="000000"/>
        </w:rPr>
        <w:t xml:space="preserve">Svrha je promocija i </w:t>
      </w:r>
      <w:r w:rsidR="009B3130">
        <w:rPr>
          <w:color w:val="000000"/>
        </w:rPr>
        <w:t>jačanje kompetencija strukovnih zanimanja za turizam. Sredstva su odobrena iz državnog proračuna Republike Hrvatske u razdjelu Ministarstva turizma i sporta.</w:t>
      </w:r>
      <w:r w:rsidR="00FD01AC">
        <w:rPr>
          <w:color w:val="000000"/>
        </w:rPr>
        <w:t xml:space="preserve"> Projekt je us</w:t>
      </w:r>
      <w:r w:rsidR="006F4690">
        <w:rPr>
          <w:color w:val="000000"/>
        </w:rPr>
        <w:t>p</w:t>
      </w:r>
      <w:r w:rsidR="00FD01AC">
        <w:rPr>
          <w:color w:val="000000"/>
        </w:rPr>
        <w:t xml:space="preserve">ješno završio i iskorištena su sredstva </w:t>
      </w:r>
      <w:r w:rsidR="00AD022D">
        <w:rPr>
          <w:color w:val="000000"/>
        </w:rPr>
        <w:t xml:space="preserve">za plaću i putne naloga mentora na projektu te za potrebni alat i sadnice. Za projekat je od strane Srednje škole </w:t>
      </w:r>
      <w:proofErr w:type="spellStart"/>
      <w:r w:rsidR="00AD022D">
        <w:rPr>
          <w:color w:val="000000"/>
        </w:rPr>
        <w:t>Topusko</w:t>
      </w:r>
      <w:proofErr w:type="spellEnd"/>
      <w:r w:rsidR="00AD022D">
        <w:rPr>
          <w:color w:val="000000"/>
        </w:rPr>
        <w:t xml:space="preserve"> dobiveno 2.389,01 eura.</w:t>
      </w:r>
    </w:p>
    <w:p w14:paraId="2307A67C" w14:textId="77777777" w:rsidR="00FD16E7" w:rsidRDefault="00FD16E7" w:rsidP="0040017E">
      <w:pPr>
        <w:spacing w:after="0" w:line="240" w:lineRule="auto"/>
        <w:rPr>
          <w:rFonts w:cstheme="minorHAnsi"/>
          <w:i/>
        </w:rPr>
      </w:pPr>
    </w:p>
    <w:p w14:paraId="564F5C8A" w14:textId="77777777" w:rsidR="0040017E" w:rsidRPr="000028EE" w:rsidRDefault="0040017E" w:rsidP="0040017E">
      <w:pPr>
        <w:spacing w:after="0" w:line="240" w:lineRule="auto"/>
        <w:rPr>
          <w:rFonts w:cstheme="minorHAnsi"/>
          <w:b/>
          <w:i/>
        </w:rPr>
      </w:pPr>
      <w:r w:rsidRPr="000028EE">
        <w:rPr>
          <w:rFonts w:cstheme="minorHAnsi"/>
          <w:b/>
          <w:i/>
        </w:rPr>
        <w:t xml:space="preserve">POKAZATELJI USPJEŠNOSTI PROGRAMA: </w:t>
      </w:r>
    </w:p>
    <w:tbl>
      <w:tblPr>
        <w:tblStyle w:val="Reetkatablice"/>
        <w:tblW w:w="9252" w:type="dxa"/>
        <w:tblLayout w:type="fixed"/>
        <w:tblLook w:val="04A0" w:firstRow="1" w:lastRow="0" w:firstColumn="1" w:lastColumn="0" w:noHBand="0" w:noVBand="1"/>
      </w:tblPr>
      <w:tblGrid>
        <w:gridCol w:w="1695"/>
        <w:gridCol w:w="3966"/>
        <w:gridCol w:w="1134"/>
        <w:gridCol w:w="1138"/>
        <w:gridCol w:w="1319"/>
      </w:tblGrid>
      <w:tr w:rsidR="0040017E" w:rsidRPr="00A752D3" w14:paraId="5BB58BF9" w14:textId="77777777" w:rsidTr="0005020A">
        <w:trPr>
          <w:trHeight w:val="599"/>
        </w:trPr>
        <w:tc>
          <w:tcPr>
            <w:tcW w:w="1695" w:type="dxa"/>
            <w:shd w:val="clear" w:color="auto" w:fill="FFFFCC"/>
            <w:vAlign w:val="center"/>
          </w:tcPr>
          <w:p w14:paraId="3D9E0AC0" w14:textId="77777777" w:rsidR="0040017E" w:rsidRPr="00A752D3" w:rsidRDefault="0040017E" w:rsidP="00B15265">
            <w:pPr>
              <w:jc w:val="center"/>
              <w:rPr>
                <w:rFonts w:cstheme="minorHAnsi"/>
                <w:b/>
              </w:rPr>
            </w:pPr>
            <w:r w:rsidRPr="00A752D3">
              <w:rPr>
                <w:rFonts w:cstheme="minorHAnsi"/>
                <w:b/>
              </w:rPr>
              <w:t>Pokazatelj uspješnosti</w:t>
            </w:r>
          </w:p>
        </w:tc>
        <w:tc>
          <w:tcPr>
            <w:tcW w:w="3966" w:type="dxa"/>
            <w:shd w:val="clear" w:color="auto" w:fill="FFFFCC"/>
            <w:vAlign w:val="center"/>
          </w:tcPr>
          <w:p w14:paraId="730F41D0" w14:textId="77777777" w:rsidR="0040017E" w:rsidRPr="00A752D3" w:rsidRDefault="0040017E" w:rsidP="00B15265">
            <w:pPr>
              <w:jc w:val="center"/>
              <w:rPr>
                <w:rFonts w:cstheme="minorHAnsi"/>
                <w:b/>
              </w:rPr>
            </w:pPr>
            <w:r w:rsidRPr="00A752D3">
              <w:rPr>
                <w:rFonts w:cstheme="minorHAnsi"/>
                <w:b/>
              </w:rPr>
              <w:t>Definicija</w:t>
            </w:r>
          </w:p>
        </w:tc>
        <w:tc>
          <w:tcPr>
            <w:tcW w:w="1134" w:type="dxa"/>
            <w:shd w:val="clear" w:color="auto" w:fill="FFFFCC"/>
            <w:vAlign w:val="center"/>
          </w:tcPr>
          <w:p w14:paraId="2B5CAF24" w14:textId="77777777" w:rsidR="0040017E" w:rsidRPr="00A752D3" w:rsidRDefault="0040017E" w:rsidP="00B15265">
            <w:pPr>
              <w:jc w:val="center"/>
              <w:rPr>
                <w:rFonts w:cstheme="minorHAnsi"/>
                <w:b/>
              </w:rPr>
            </w:pPr>
            <w:r w:rsidRPr="00A752D3">
              <w:rPr>
                <w:rFonts w:cstheme="minorHAnsi"/>
                <w:b/>
              </w:rPr>
              <w:t>Jedinica</w:t>
            </w:r>
          </w:p>
        </w:tc>
        <w:tc>
          <w:tcPr>
            <w:tcW w:w="1138" w:type="dxa"/>
            <w:shd w:val="clear" w:color="auto" w:fill="FFFFCC"/>
            <w:vAlign w:val="center"/>
          </w:tcPr>
          <w:p w14:paraId="1DB7C52F" w14:textId="77777777" w:rsidR="0040017E" w:rsidRPr="00A752D3" w:rsidRDefault="0040017E" w:rsidP="00B15265">
            <w:pPr>
              <w:jc w:val="center"/>
              <w:rPr>
                <w:rFonts w:cstheme="minorHAnsi"/>
                <w:b/>
              </w:rPr>
            </w:pPr>
            <w:r w:rsidRPr="00A752D3">
              <w:rPr>
                <w:rFonts w:cstheme="minorHAnsi"/>
                <w:b/>
              </w:rPr>
              <w:t>Polazna vrijednost</w:t>
            </w:r>
          </w:p>
        </w:tc>
        <w:tc>
          <w:tcPr>
            <w:tcW w:w="1319" w:type="dxa"/>
            <w:shd w:val="clear" w:color="auto" w:fill="FFFFCC"/>
            <w:vAlign w:val="center"/>
          </w:tcPr>
          <w:p w14:paraId="2E144C08" w14:textId="77777777" w:rsidR="0040017E" w:rsidRPr="00A752D3" w:rsidRDefault="0040017E" w:rsidP="00B15265">
            <w:pPr>
              <w:jc w:val="center"/>
              <w:rPr>
                <w:rFonts w:cstheme="minorHAnsi"/>
                <w:b/>
              </w:rPr>
            </w:pPr>
            <w:r w:rsidRPr="00A752D3">
              <w:rPr>
                <w:rFonts w:cstheme="minorHAnsi"/>
                <w:b/>
              </w:rPr>
              <w:t>Ciljana vrijednost 2023.</w:t>
            </w:r>
          </w:p>
        </w:tc>
      </w:tr>
      <w:tr w:rsidR="0005020A" w:rsidRPr="00A752D3" w14:paraId="79C67795" w14:textId="77777777" w:rsidTr="0005020A">
        <w:trPr>
          <w:trHeight w:val="798"/>
        </w:trPr>
        <w:tc>
          <w:tcPr>
            <w:tcW w:w="1695" w:type="dxa"/>
            <w:vAlign w:val="center"/>
          </w:tcPr>
          <w:p w14:paraId="5EC7AAB8" w14:textId="3693E05A" w:rsidR="0005020A" w:rsidRPr="00A752D3" w:rsidRDefault="0005020A" w:rsidP="0005020A">
            <w:pPr>
              <w:rPr>
                <w:rFonts w:cstheme="minorHAnsi"/>
                <w:sz w:val="20"/>
                <w:szCs w:val="20"/>
              </w:rPr>
            </w:pPr>
            <w:r w:rsidRPr="00A752D3">
              <w:rPr>
                <w:rFonts w:cstheme="minorHAnsi"/>
                <w:sz w:val="20"/>
                <w:szCs w:val="20"/>
              </w:rPr>
              <w:t>Broj učenika uključenih u EU projekte</w:t>
            </w:r>
          </w:p>
        </w:tc>
        <w:tc>
          <w:tcPr>
            <w:tcW w:w="3966" w:type="dxa"/>
            <w:vAlign w:val="center"/>
          </w:tcPr>
          <w:p w14:paraId="559AC1AB" w14:textId="77777777" w:rsidR="0005020A" w:rsidRDefault="0005020A" w:rsidP="0005020A">
            <w:pPr>
              <w:jc w:val="both"/>
              <w:rPr>
                <w:rFonts w:cstheme="minorHAnsi"/>
                <w:sz w:val="20"/>
                <w:szCs w:val="20"/>
              </w:rPr>
            </w:pPr>
            <w:r>
              <w:rPr>
                <w:rFonts w:cstheme="minorHAnsi"/>
                <w:sz w:val="20"/>
                <w:szCs w:val="20"/>
              </w:rPr>
              <w:t>Projekt „ Aromatični Solarni vrt“</w:t>
            </w:r>
          </w:p>
          <w:p w14:paraId="2CED37D3" w14:textId="2D049191" w:rsidR="0005020A" w:rsidRPr="00A752D3" w:rsidRDefault="0005020A" w:rsidP="0005020A">
            <w:pPr>
              <w:rPr>
                <w:rFonts w:cstheme="minorHAnsi"/>
                <w:sz w:val="20"/>
                <w:szCs w:val="20"/>
              </w:rPr>
            </w:pPr>
            <w:r>
              <w:rPr>
                <w:rFonts w:cstheme="minorHAnsi"/>
                <w:sz w:val="20"/>
                <w:szCs w:val="20"/>
              </w:rPr>
              <w:t>Sadnja aromatičnih biljaka</w:t>
            </w:r>
          </w:p>
        </w:tc>
        <w:tc>
          <w:tcPr>
            <w:tcW w:w="1134" w:type="dxa"/>
            <w:vAlign w:val="center"/>
          </w:tcPr>
          <w:p w14:paraId="23837178" w14:textId="68A3DBA9" w:rsidR="0005020A" w:rsidRPr="00A752D3" w:rsidRDefault="0005020A" w:rsidP="00957CC0">
            <w:pPr>
              <w:jc w:val="center"/>
              <w:rPr>
                <w:rFonts w:cstheme="minorHAnsi"/>
                <w:sz w:val="20"/>
                <w:szCs w:val="20"/>
              </w:rPr>
            </w:pPr>
            <w:r w:rsidRPr="00A752D3">
              <w:rPr>
                <w:rFonts w:cstheme="minorHAnsi"/>
              </w:rPr>
              <w:t>Broj učenika</w:t>
            </w:r>
          </w:p>
        </w:tc>
        <w:tc>
          <w:tcPr>
            <w:tcW w:w="1138" w:type="dxa"/>
            <w:vAlign w:val="center"/>
          </w:tcPr>
          <w:p w14:paraId="04A4DDF1" w14:textId="3DACEF8A" w:rsidR="0005020A" w:rsidRPr="00A752D3" w:rsidRDefault="0005020A" w:rsidP="00957CC0">
            <w:pPr>
              <w:jc w:val="center"/>
              <w:rPr>
                <w:rFonts w:cstheme="minorHAnsi"/>
                <w:sz w:val="20"/>
                <w:szCs w:val="20"/>
              </w:rPr>
            </w:pPr>
            <w:r>
              <w:rPr>
                <w:rFonts w:cstheme="minorHAnsi"/>
                <w:sz w:val="20"/>
                <w:szCs w:val="20"/>
              </w:rPr>
              <w:t>10</w:t>
            </w:r>
          </w:p>
        </w:tc>
        <w:tc>
          <w:tcPr>
            <w:tcW w:w="1319" w:type="dxa"/>
            <w:vAlign w:val="center"/>
          </w:tcPr>
          <w:p w14:paraId="43E315C1" w14:textId="56BFBE4C" w:rsidR="0005020A" w:rsidRPr="00A752D3" w:rsidRDefault="0005020A" w:rsidP="00957CC0">
            <w:pPr>
              <w:jc w:val="center"/>
              <w:rPr>
                <w:rFonts w:cstheme="minorHAnsi"/>
                <w:sz w:val="20"/>
                <w:szCs w:val="20"/>
              </w:rPr>
            </w:pPr>
            <w:r>
              <w:rPr>
                <w:rFonts w:cstheme="minorHAnsi"/>
                <w:sz w:val="20"/>
                <w:szCs w:val="20"/>
              </w:rPr>
              <w:t>10</w:t>
            </w:r>
          </w:p>
        </w:tc>
      </w:tr>
      <w:tr w:rsidR="0005020A" w:rsidRPr="00A752D3" w14:paraId="0409EE1F" w14:textId="77777777" w:rsidTr="0005020A">
        <w:trPr>
          <w:trHeight w:val="195"/>
        </w:trPr>
        <w:tc>
          <w:tcPr>
            <w:tcW w:w="1695" w:type="dxa"/>
            <w:vAlign w:val="center"/>
          </w:tcPr>
          <w:p w14:paraId="3E105180" w14:textId="1B43E3EF" w:rsidR="0005020A" w:rsidRPr="00A752D3" w:rsidRDefault="0005020A" w:rsidP="0005020A">
            <w:pPr>
              <w:rPr>
                <w:rFonts w:cstheme="minorHAnsi"/>
                <w:sz w:val="20"/>
                <w:szCs w:val="20"/>
              </w:rPr>
            </w:pPr>
            <w:r w:rsidRPr="00A752D3">
              <w:rPr>
                <w:rFonts w:cstheme="minorHAnsi"/>
                <w:sz w:val="20"/>
                <w:szCs w:val="20"/>
              </w:rPr>
              <w:t xml:space="preserve">Broj </w:t>
            </w:r>
            <w:r>
              <w:rPr>
                <w:rFonts w:cstheme="minorHAnsi"/>
                <w:sz w:val="20"/>
                <w:szCs w:val="20"/>
              </w:rPr>
              <w:t>nastavnika</w:t>
            </w:r>
            <w:r w:rsidRPr="00A752D3">
              <w:rPr>
                <w:rFonts w:cstheme="minorHAnsi"/>
                <w:sz w:val="20"/>
                <w:szCs w:val="20"/>
              </w:rPr>
              <w:t xml:space="preserve"> uključenih u EU projekte</w:t>
            </w:r>
          </w:p>
        </w:tc>
        <w:tc>
          <w:tcPr>
            <w:tcW w:w="3966" w:type="dxa"/>
            <w:vAlign w:val="center"/>
          </w:tcPr>
          <w:p w14:paraId="4253F520" w14:textId="77777777" w:rsidR="0005020A" w:rsidRPr="00A752D3" w:rsidRDefault="0005020A" w:rsidP="0005020A">
            <w:pPr>
              <w:rPr>
                <w:rFonts w:cstheme="minorHAnsi"/>
                <w:sz w:val="20"/>
                <w:szCs w:val="20"/>
              </w:rPr>
            </w:pPr>
            <w:r w:rsidRPr="00A752D3">
              <w:rPr>
                <w:rFonts w:cstheme="minorHAnsi"/>
                <w:sz w:val="20"/>
                <w:szCs w:val="20"/>
              </w:rPr>
              <w:t>Profesori stječu nova znanja i sposobnosti kroz suradnju u drugim državama</w:t>
            </w:r>
          </w:p>
          <w:p w14:paraId="131363F5" w14:textId="77777777" w:rsidR="0005020A" w:rsidRPr="00A752D3" w:rsidRDefault="0005020A" w:rsidP="0005020A">
            <w:pPr>
              <w:rPr>
                <w:rFonts w:cstheme="minorHAnsi"/>
                <w:sz w:val="20"/>
                <w:szCs w:val="20"/>
              </w:rPr>
            </w:pPr>
          </w:p>
        </w:tc>
        <w:tc>
          <w:tcPr>
            <w:tcW w:w="1134" w:type="dxa"/>
            <w:vAlign w:val="center"/>
          </w:tcPr>
          <w:p w14:paraId="5D246D39" w14:textId="77777777" w:rsidR="0005020A" w:rsidRPr="00A752D3" w:rsidRDefault="0005020A" w:rsidP="00957CC0">
            <w:pPr>
              <w:jc w:val="center"/>
              <w:rPr>
                <w:rFonts w:cstheme="minorHAnsi"/>
              </w:rPr>
            </w:pPr>
            <w:r w:rsidRPr="00A752D3">
              <w:rPr>
                <w:rFonts w:cstheme="minorHAnsi"/>
              </w:rPr>
              <w:t>Broj profesora</w:t>
            </w:r>
          </w:p>
          <w:p w14:paraId="69EE7A47" w14:textId="77777777" w:rsidR="0005020A" w:rsidRPr="00A752D3" w:rsidRDefault="0005020A" w:rsidP="00957CC0">
            <w:pPr>
              <w:jc w:val="center"/>
              <w:rPr>
                <w:rFonts w:cstheme="minorHAnsi"/>
                <w:b/>
              </w:rPr>
            </w:pPr>
          </w:p>
        </w:tc>
        <w:tc>
          <w:tcPr>
            <w:tcW w:w="1138" w:type="dxa"/>
            <w:vAlign w:val="center"/>
          </w:tcPr>
          <w:p w14:paraId="7CD5F28C" w14:textId="30B0695F" w:rsidR="0005020A" w:rsidRPr="00A752D3" w:rsidRDefault="0005020A" w:rsidP="00957CC0">
            <w:pPr>
              <w:tabs>
                <w:tab w:val="center" w:pos="459"/>
                <w:tab w:val="right" w:pos="918"/>
              </w:tabs>
              <w:jc w:val="center"/>
              <w:rPr>
                <w:rFonts w:cstheme="minorHAnsi"/>
                <w:sz w:val="20"/>
                <w:szCs w:val="20"/>
              </w:rPr>
            </w:pPr>
            <w:r>
              <w:rPr>
                <w:rFonts w:cstheme="minorHAnsi"/>
                <w:sz w:val="20"/>
                <w:szCs w:val="20"/>
              </w:rPr>
              <w:t>20</w:t>
            </w:r>
          </w:p>
        </w:tc>
        <w:tc>
          <w:tcPr>
            <w:tcW w:w="1319" w:type="dxa"/>
            <w:vAlign w:val="center"/>
          </w:tcPr>
          <w:p w14:paraId="36C6CF42" w14:textId="3504314C" w:rsidR="0005020A" w:rsidRPr="00A752D3" w:rsidRDefault="0005020A" w:rsidP="00957CC0">
            <w:pPr>
              <w:jc w:val="center"/>
              <w:rPr>
                <w:rFonts w:cstheme="minorHAnsi"/>
                <w:sz w:val="20"/>
                <w:szCs w:val="20"/>
              </w:rPr>
            </w:pPr>
            <w:r>
              <w:rPr>
                <w:rFonts w:cstheme="minorHAnsi"/>
                <w:sz w:val="20"/>
                <w:szCs w:val="20"/>
              </w:rPr>
              <w:t>20</w:t>
            </w:r>
          </w:p>
        </w:tc>
      </w:tr>
    </w:tbl>
    <w:p w14:paraId="76D03443" w14:textId="6132E3DF" w:rsidR="00956A13" w:rsidRPr="000028EE" w:rsidRDefault="00956A13" w:rsidP="00956A13">
      <w:pPr>
        <w:spacing w:after="0" w:line="240" w:lineRule="auto"/>
        <w:rPr>
          <w:rFonts w:cstheme="minorHAnsi"/>
          <w:i/>
        </w:rPr>
      </w:pPr>
    </w:p>
    <w:p w14:paraId="6C994DF3" w14:textId="2F45EF0E" w:rsidR="0040017E" w:rsidRPr="00A51D26" w:rsidRDefault="0040017E" w:rsidP="0040017E">
      <w:pPr>
        <w:spacing w:after="0" w:line="240" w:lineRule="auto"/>
        <w:rPr>
          <w:rFonts w:cstheme="minorHAnsi"/>
          <w:b/>
          <w:i/>
        </w:rPr>
      </w:pPr>
      <w:r w:rsidRPr="000028EE">
        <w:rPr>
          <w:rFonts w:cstheme="minorHAnsi"/>
          <w:b/>
          <w:i/>
        </w:rPr>
        <w:t>NAČIN I SREDSTVA ZA REALIZACIJU PROGRAMA:</w:t>
      </w:r>
    </w:p>
    <w:tbl>
      <w:tblPr>
        <w:tblStyle w:val="Reetkatablice"/>
        <w:tblW w:w="0" w:type="auto"/>
        <w:tblLook w:val="04A0" w:firstRow="1" w:lastRow="0" w:firstColumn="1" w:lastColumn="0" w:noHBand="0" w:noVBand="1"/>
      </w:tblPr>
      <w:tblGrid>
        <w:gridCol w:w="1413"/>
        <w:gridCol w:w="3527"/>
        <w:gridCol w:w="1132"/>
        <w:gridCol w:w="1390"/>
        <w:gridCol w:w="1322"/>
        <w:gridCol w:w="845"/>
      </w:tblGrid>
      <w:tr w:rsidR="0040017E" w:rsidRPr="00A31CB2" w14:paraId="3BD7E1CA" w14:textId="77777777" w:rsidTr="0058361B">
        <w:tc>
          <w:tcPr>
            <w:tcW w:w="1413" w:type="dxa"/>
            <w:shd w:val="clear" w:color="auto" w:fill="FDE9D9" w:themeFill="accent6" w:themeFillTint="33"/>
            <w:vAlign w:val="center"/>
          </w:tcPr>
          <w:p w14:paraId="5050607B" w14:textId="02C8005B" w:rsidR="0040017E" w:rsidRPr="00A31CB2" w:rsidRDefault="0040017E" w:rsidP="00B15265">
            <w:pPr>
              <w:jc w:val="center"/>
              <w:rPr>
                <w:rFonts w:cstheme="minorHAnsi"/>
                <w:b/>
              </w:rPr>
            </w:pPr>
            <w:r w:rsidRPr="00A31CB2">
              <w:rPr>
                <w:rFonts w:cstheme="minorHAnsi"/>
                <w:b/>
              </w:rPr>
              <w:t>Šifra aktivnosti/</w:t>
            </w:r>
            <w:r w:rsidR="001050C4" w:rsidRPr="00A31CB2">
              <w:rPr>
                <w:rFonts w:cstheme="minorHAnsi"/>
                <w:b/>
              </w:rPr>
              <w:t xml:space="preserve"> </w:t>
            </w:r>
            <w:r w:rsidRPr="00A31CB2">
              <w:rPr>
                <w:rFonts w:cstheme="minorHAnsi"/>
                <w:b/>
              </w:rPr>
              <w:t>projekta</w:t>
            </w:r>
          </w:p>
        </w:tc>
        <w:tc>
          <w:tcPr>
            <w:tcW w:w="3528" w:type="dxa"/>
            <w:shd w:val="clear" w:color="auto" w:fill="FDE9D9" w:themeFill="accent6" w:themeFillTint="33"/>
            <w:vAlign w:val="center"/>
          </w:tcPr>
          <w:p w14:paraId="36923C9B" w14:textId="77777777" w:rsidR="0040017E" w:rsidRPr="00A31CB2" w:rsidRDefault="0040017E" w:rsidP="00B15265">
            <w:pPr>
              <w:rPr>
                <w:rFonts w:cstheme="minorHAnsi"/>
                <w:b/>
              </w:rPr>
            </w:pPr>
            <w:r w:rsidRPr="00A31CB2">
              <w:rPr>
                <w:rFonts w:cstheme="minorHAnsi"/>
                <w:b/>
              </w:rPr>
              <w:t>Naziv aktivnosti / projekta</w:t>
            </w:r>
          </w:p>
        </w:tc>
        <w:tc>
          <w:tcPr>
            <w:tcW w:w="113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2BCBB2" w14:textId="77777777" w:rsidR="0040017E" w:rsidRPr="00A31CB2" w:rsidRDefault="0040017E" w:rsidP="00B15265">
            <w:pPr>
              <w:jc w:val="center"/>
              <w:rPr>
                <w:rFonts w:cstheme="minorHAnsi"/>
                <w:b/>
              </w:rPr>
            </w:pPr>
            <w:r w:rsidRPr="00A31CB2">
              <w:rPr>
                <w:rFonts w:cstheme="minorHAnsi"/>
                <w:b/>
              </w:rPr>
              <w:t>Plan 2023.</w:t>
            </w:r>
          </w:p>
        </w:tc>
        <w:tc>
          <w:tcPr>
            <w:tcW w:w="13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3226C8" w14:textId="77777777" w:rsidR="0040017E" w:rsidRPr="00A31CB2" w:rsidRDefault="0040017E" w:rsidP="00B15265">
            <w:pPr>
              <w:jc w:val="center"/>
              <w:rPr>
                <w:rFonts w:cstheme="minorHAnsi"/>
                <w:b/>
              </w:rPr>
            </w:pPr>
            <w:r w:rsidRPr="00A31CB2">
              <w:rPr>
                <w:rFonts w:cstheme="minorHAnsi"/>
                <w:b/>
              </w:rPr>
              <w:t>POVEĆANJE/</w:t>
            </w:r>
          </w:p>
          <w:p w14:paraId="3906AC8F" w14:textId="77777777" w:rsidR="0040017E" w:rsidRPr="00A31CB2" w:rsidRDefault="0040017E" w:rsidP="00B15265">
            <w:pPr>
              <w:jc w:val="center"/>
              <w:rPr>
                <w:rFonts w:cstheme="minorHAnsi"/>
                <w:b/>
              </w:rPr>
            </w:pPr>
            <w:r w:rsidRPr="00A31CB2">
              <w:rPr>
                <w:rFonts w:cstheme="minorHAnsi"/>
                <w:b/>
              </w:rPr>
              <w:t>SMANJENJE</w:t>
            </w:r>
          </w:p>
        </w:tc>
        <w:tc>
          <w:tcPr>
            <w:tcW w:w="132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16C4FD" w14:textId="77777777" w:rsidR="0040017E" w:rsidRPr="00A31CB2" w:rsidRDefault="0040017E" w:rsidP="00B15265">
            <w:pPr>
              <w:jc w:val="center"/>
              <w:rPr>
                <w:rFonts w:cstheme="minorHAnsi"/>
                <w:b/>
              </w:rPr>
            </w:pPr>
            <w:r w:rsidRPr="00A31CB2">
              <w:rPr>
                <w:rFonts w:cstheme="minorHAnsi"/>
                <w:b/>
              </w:rPr>
              <w:t>NOVI PLAN 2023.</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8FEBFD" w14:textId="77777777" w:rsidR="0040017E" w:rsidRPr="00A31CB2" w:rsidRDefault="0040017E" w:rsidP="00B15265">
            <w:pPr>
              <w:jc w:val="center"/>
              <w:rPr>
                <w:rFonts w:cstheme="minorHAnsi"/>
                <w:b/>
              </w:rPr>
            </w:pPr>
            <w:r w:rsidRPr="00A31CB2">
              <w:rPr>
                <w:rFonts w:cstheme="minorHAnsi"/>
                <w:b/>
              </w:rPr>
              <w:t>IND.</w:t>
            </w:r>
          </w:p>
          <w:p w14:paraId="705D06B9" w14:textId="77777777" w:rsidR="0040017E" w:rsidRPr="00A31CB2" w:rsidRDefault="0040017E" w:rsidP="00B15265">
            <w:pPr>
              <w:jc w:val="center"/>
              <w:rPr>
                <w:rFonts w:cstheme="minorHAnsi"/>
                <w:b/>
              </w:rPr>
            </w:pPr>
            <w:r w:rsidRPr="00A31CB2">
              <w:rPr>
                <w:rFonts w:cstheme="minorHAnsi"/>
                <w:b/>
              </w:rPr>
              <w:t>(5/3)</w:t>
            </w:r>
          </w:p>
        </w:tc>
      </w:tr>
      <w:tr w:rsidR="0040017E" w:rsidRPr="00A31CB2" w14:paraId="6AF7E6C9" w14:textId="77777777" w:rsidTr="0058361B">
        <w:trPr>
          <w:trHeight w:val="232"/>
        </w:trPr>
        <w:tc>
          <w:tcPr>
            <w:tcW w:w="1413" w:type="dxa"/>
            <w:vAlign w:val="center"/>
          </w:tcPr>
          <w:p w14:paraId="63FDE284" w14:textId="77777777" w:rsidR="0040017E" w:rsidRPr="00A31CB2" w:rsidRDefault="0040017E" w:rsidP="00B15265">
            <w:pPr>
              <w:jc w:val="center"/>
              <w:rPr>
                <w:rFonts w:cstheme="minorHAnsi"/>
                <w:b/>
              </w:rPr>
            </w:pPr>
            <w:r w:rsidRPr="00A31CB2">
              <w:rPr>
                <w:rFonts w:cstheme="minorHAnsi"/>
                <w:b/>
              </w:rPr>
              <w:t>1</w:t>
            </w:r>
          </w:p>
        </w:tc>
        <w:tc>
          <w:tcPr>
            <w:tcW w:w="3528" w:type="dxa"/>
            <w:vAlign w:val="center"/>
          </w:tcPr>
          <w:p w14:paraId="1DE7BD85" w14:textId="77777777" w:rsidR="0040017E" w:rsidRPr="00A31CB2" w:rsidRDefault="0040017E" w:rsidP="00B15265">
            <w:pPr>
              <w:jc w:val="center"/>
              <w:rPr>
                <w:rFonts w:cstheme="minorHAnsi"/>
                <w:b/>
              </w:rPr>
            </w:pPr>
            <w:r w:rsidRPr="00A31CB2">
              <w:rPr>
                <w:rFonts w:cstheme="minorHAnsi"/>
                <w:b/>
              </w:rPr>
              <w:t>2</w:t>
            </w:r>
          </w:p>
        </w:tc>
        <w:tc>
          <w:tcPr>
            <w:tcW w:w="1132" w:type="dxa"/>
            <w:tcBorders>
              <w:top w:val="single" w:sz="4" w:space="0" w:color="auto"/>
              <w:left w:val="single" w:sz="4" w:space="0" w:color="auto"/>
              <w:bottom w:val="single" w:sz="4" w:space="0" w:color="auto"/>
              <w:right w:val="single" w:sz="4" w:space="0" w:color="auto"/>
            </w:tcBorders>
            <w:vAlign w:val="center"/>
          </w:tcPr>
          <w:p w14:paraId="5E5E4971" w14:textId="77777777" w:rsidR="0040017E" w:rsidRPr="00A31CB2" w:rsidRDefault="0040017E" w:rsidP="00B15265">
            <w:pPr>
              <w:jc w:val="center"/>
              <w:rPr>
                <w:rFonts w:cstheme="minorHAnsi"/>
                <w:b/>
              </w:rPr>
            </w:pPr>
            <w:r w:rsidRPr="00A31CB2">
              <w:rPr>
                <w:rFonts w:cstheme="minorHAnsi"/>
                <w:b/>
              </w:rPr>
              <w:t>3</w:t>
            </w:r>
          </w:p>
        </w:tc>
        <w:tc>
          <w:tcPr>
            <w:tcW w:w="1390" w:type="dxa"/>
            <w:tcBorders>
              <w:top w:val="single" w:sz="4" w:space="0" w:color="auto"/>
              <w:left w:val="single" w:sz="4" w:space="0" w:color="auto"/>
              <w:bottom w:val="single" w:sz="4" w:space="0" w:color="auto"/>
              <w:right w:val="single" w:sz="4" w:space="0" w:color="auto"/>
            </w:tcBorders>
            <w:vAlign w:val="center"/>
          </w:tcPr>
          <w:p w14:paraId="623461BE" w14:textId="77777777" w:rsidR="0040017E" w:rsidRPr="00A31CB2" w:rsidRDefault="0040017E" w:rsidP="00B15265">
            <w:pPr>
              <w:jc w:val="center"/>
              <w:rPr>
                <w:rFonts w:cstheme="minorHAnsi"/>
                <w:b/>
              </w:rPr>
            </w:pPr>
            <w:r w:rsidRPr="00A31CB2">
              <w:rPr>
                <w:rFonts w:cstheme="minorHAnsi"/>
                <w:b/>
              </w:rPr>
              <w:t>4</w:t>
            </w:r>
          </w:p>
        </w:tc>
        <w:tc>
          <w:tcPr>
            <w:tcW w:w="1322" w:type="dxa"/>
            <w:tcBorders>
              <w:top w:val="single" w:sz="4" w:space="0" w:color="auto"/>
              <w:left w:val="single" w:sz="4" w:space="0" w:color="auto"/>
              <w:bottom w:val="single" w:sz="4" w:space="0" w:color="auto"/>
              <w:right w:val="single" w:sz="4" w:space="0" w:color="auto"/>
            </w:tcBorders>
            <w:vAlign w:val="center"/>
          </w:tcPr>
          <w:p w14:paraId="0E96B33B" w14:textId="77777777" w:rsidR="0040017E" w:rsidRPr="00A31CB2" w:rsidRDefault="0040017E" w:rsidP="00B15265">
            <w:pPr>
              <w:jc w:val="center"/>
              <w:rPr>
                <w:rFonts w:cstheme="minorHAnsi"/>
                <w:b/>
              </w:rPr>
            </w:pPr>
            <w:r w:rsidRPr="00A31CB2">
              <w:rPr>
                <w:rFonts w:cstheme="minorHAnsi"/>
                <w:b/>
              </w:rPr>
              <w:t>5</w:t>
            </w:r>
          </w:p>
        </w:tc>
        <w:tc>
          <w:tcPr>
            <w:tcW w:w="845" w:type="dxa"/>
            <w:tcBorders>
              <w:top w:val="single" w:sz="4" w:space="0" w:color="auto"/>
              <w:left w:val="single" w:sz="4" w:space="0" w:color="auto"/>
              <w:bottom w:val="single" w:sz="4" w:space="0" w:color="auto"/>
              <w:right w:val="single" w:sz="4" w:space="0" w:color="auto"/>
            </w:tcBorders>
            <w:vAlign w:val="center"/>
          </w:tcPr>
          <w:p w14:paraId="4666A5EA" w14:textId="77777777" w:rsidR="0040017E" w:rsidRPr="00A31CB2" w:rsidRDefault="0040017E" w:rsidP="00B15265">
            <w:pPr>
              <w:jc w:val="center"/>
              <w:rPr>
                <w:rFonts w:cstheme="minorHAnsi"/>
                <w:b/>
              </w:rPr>
            </w:pPr>
            <w:r w:rsidRPr="00A31CB2">
              <w:rPr>
                <w:rFonts w:cstheme="minorHAnsi"/>
                <w:b/>
              </w:rPr>
              <w:t>6</w:t>
            </w:r>
          </w:p>
        </w:tc>
      </w:tr>
      <w:tr w:rsidR="0040017E" w:rsidRPr="00A31CB2" w14:paraId="20266C63" w14:textId="77777777" w:rsidTr="0058361B">
        <w:tc>
          <w:tcPr>
            <w:tcW w:w="1413" w:type="dxa"/>
            <w:vAlign w:val="center"/>
          </w:tcPr>
          <w:p w14:paraId="435D929F" w14:textId="7B6E5244" w:rsidR="0040017E" w:rsidRPr="00A31CB2" w:rsidRDefault="001050C4" w:rsidP="001050C4">
            <w:pPr>
              <w:jc w:val="center"/>
              <w:rPr>
                <w:rFonts w:cstheme="minorHAnsi"/>
              </w:rPr>
            </w:pPr>
            <w:r w:rsidRPr="00A31CB2">
              <w:rPr>
                <w:rFonts w:cstheme="minorHAnsi"/>
              </w:rPr>
              <w:t>A100078</w:t>
            </w:r>
          </w:p>
        </w:tc>
        <w:tc>
          <w:tcPr>
            <w:tcW w:w="3528" w:type="dxa"/>
            <w:vAlign w:val="center"/>
          </w:tcPr>
          <w:p w14:paraId="77CEC349" w14:textId="30DBCDAE" w:rsidR="0040017E" w:rsidRPr="00A31CB2" w:rsidRDefault="001050C4" w:rsidP="00B15265">
            <w:pPr>
              <w:rPr>
                <w:rFonts w:cstheme="minorHAnsi"/>
              </w:rPr>
            </w:pPr>
            <w:r w:rsidRPr="00A31CB2">
              <w:rPr>
                <w:rFonts w:cstheme="minorHAnsi"/>
              </w:rPr>
              <w:t>Županijske javne potrebe SŠ</w:t>
            </w:r>
          </w:p>
        </w:tc>
        <w:tc>
          <w:tcPr>
            <w:tcW w:w="1132" w:type="dxa"/>
            <w:vAlign w:val="center"/>
          </w:tcPr>
          <w:p w14:paraId="5226CC71" w14:textId="64B8152F" w:rsidR="0040017E" w:rsidRPr="00A31CB2" w:rsidRDefault="008918A2" w:rsidP="00B15265">
            <w:pPr>
              <w:jc w:val="right"/>
              <w:rPr>
                <w:rFonts w:cstheme="minorHAnsi"/>
              </w:rPr>
            </w:pPr>
            <w:r w:rsidRPr="00A31CB2">
              <w:rPr>
                <w:rFonts w:cstheme="minorHAnsi"/>
              </w:rPr>
              <w:t>398</w:t>
            </w:r>
            <w:r w:rsidR="001050C4" w:rsidRPr="00A31CB2">
              <w:rPr>
                <w:rFonts w:cstheme="minorHAnsi"/>
              </w:rPr>
              <w:t>,00</w:t>
            </w:r>
          </w:p>
        </w:tc>
        <w:tc>
          <w:tcPr>
            <w:tcW w:w="1390" w:type="dxa"/>
            <w:vAlign w:val="center"/>
          </w:tcPr>
          <w:p w14:paraId="357DEDE2" w14:textId="1D3AB38C" w:rsidR="0040017E" w:rsidRPr="00A31CB2" w:rsidRDefault="00107140" w:rsidP="008C0095">
            <w:pPr>
              <w:jc w:val="center"/>
              <w:rPr>
                <w:rFonts w:cstheme="minorHAnsi"/>
              </w:rPr>
            </w:pPr>
            <w:r>
              <w:rPr>
                <w:rFonts w:cstheme="minorHAnsi"/>
              </w:rPr>
              <w:t>250</w:t>
            </w:r>
            <w:r w:rsidR="001050C4" w:rsidRPr="00A31CB2">
              <w:rPr>
                <w:rFonts w:cstheme="minorHAnsi"/>
              </w:rPr>
              <w:t>,00</w:t>
            </w:r>
          </w:p>
        </w:tc>
        <w:tc>
          <w:tcPr>
            <w:tcW w:w="1322" w:type="dxa"/>
            <w:vAlign w:val="center"/>
          </w:tcPr>
          <w:p w14:paraId="3B1BC0FB" w14:textId="18BB989D" w:rsidR="0040017E" w:rsidRPr="00A31CB2" w:rsidRDefault="00442CA6" w:rsidP="00B15265">
            <w:pPr>
              <w:jc w:val="right"/>
              <w:rPr>
                <w:rFonts w:cstheme="minorHAnsi"/>
              </w:rPr>
            </w:pPr>
            <w:r>
              <w:rPr>
                <w:rFonts w:cstheme="minorHAnsi"/>
              </w:rPr>
              <w:t>648</w:t>
            </w:r>
            <w:r w:rsidR="001050C4" w:rsidRPr="00A31CB2">
              <w:rPr>
                <w:rFonts w:cstheme="minorHAnsi"/>
              </w:rPr>
              <w:t>,00</w:t>
            </w:r>
          </w:p>
        </w:tc>
        <w:tc>
          <w:tcPr>
            <w:tcW w:w="845" w:type="dxa"/>
            <w:vAlign w:val="center"/>
          </w:tcPr>
          <w:p w14:paraId="32C73AC5" w14:textId="357EE9E5" w:rsidR="0040017E" w:rsidRPr="00A31CB2" w:rsidRDefault="001050C4" w:rsidP="001050C4">
            <w:pPr>
              <w:jc w:val="right"/>
              <w:rPr>
                <w:rFonts w:cstheme="minorHAnsi"/>
              </w:rPr>
            </w:pPr>
            <w:r w:rsidRPr="00A31CB2">
              <w:rPr>
                <w:rFonts w:cstheme="minorHAnsi"/>
              </w:rPr>
              <w:t>1</w:t>
            </w:r>
            <w:r w:rsidR="00442CA6">
              <w:rPr>
                <w:rFonts w:cstheme="minorHAnsi"/>
              </w:rPr>
              <w:t>62</w:t>
            </w:r>
            <w:r w:rsidRPr="00A31CB2">
              <w:rPr>
                <w:rFonts w:cstheme="minorHAnsi"/>
              </w:rPr>
              <w:t>,</w:t>
            </w:r>
            <w:r w:rsidR="00442CA6">
              <w:rPr>
                <w:rFonts w:cstheme="minorHAnsi"/>
              </w:rPr>
              <w:t>81</w:t>
            </w:r>
          </w:p>
        </w:tc>
      </w:tr>
      <w:tr w:rsidR="001050C4" w:rsidRPr="00A31CB2" w14:paraId="5F64E3D6" w14:textId="77777777" w:rsidTr="0058361B">
        <w:tc>
          <w:tcPr>
            <w:tcW w:w="1413" w:type="dxa"/>
            <w:vAlign w:val="center"/>
          </w:tcPr>
          <w:p w14:paraId="2A578160" w14:textId="2F0EC74D" w:rsidR="001050C4" w:rsidRPr="00A31CB2" w:rsidRDefault="001050C4" w:rsidP="00B15265">
            <w:pPr>
              <w:jc w:val="center"/>
              <w:rPr>
                <w:rFonts w:cstheme="minorHAnsi"/>
              </w:rPr>
            </w:pPr>
            <w:r w:rsidRPr="00A31CB2">
              <w:rPr>
                <w:rFonts w:cstheme="minorHAnsi"/>
              </w:rPr>
              <w:t>A100142B</w:t>
            </w:r>
          </w:p>
        </w:tc>
        <w:tc>
          <w:tcPr>
            <w:tcW w:w="3528" w:type="dxa"/>
            <w:vAlign w:val="center"/>
          </w:tcPr>
          <w:p w14:paraId="7A0B021C" w14:textId="1F606552" w:rsidR="001050C4" w:rsidRPr="00A31CB2" w:rsidRDefault="001050C4" w:rsidP="001050C4">
            <w:pPr>
              <w:rPr>
                <w:rFonts w:cstheme="minorHAnsi"/>
              </w:rPr>
            </w:pPr>
            <w:r w:rsidRPr="00A31CB2">
              <w:rPr>
                <w:rFonts w:cstheme="minorHAnsi"/>
              </w:rPr>
              <w:t>Prihodi od nef</w:t>
            </w:r>
            <w:r w:rsidR="001D4A89">
              <w:rPr>
                <w:rFonts w:cstheme="minorHAnsi"/>
              </w:rPr>
              <w:t xml:space="preserve">inancijske </w:t>
            </w:r>
            <w:r w:rsidRPr="00A31CB2">
              <w:rPr>
                <w:rFonts w:cstheme="minorHAnsi"/>
              </w:rPr>
              <w:t>imovine i nadoknade štete s osnova osiguranja</w:t>
            </w:r>
          </w:p>
        </w:tc>
        <w:tc>
          <w:tcPr>
            <w:tcW w:w="1132" w:type="dxa"/>
            <w:vAlign w:val="center"/>
          </w:tcPr>
          <w:p w14:paraId="135CDBE5" w14:textId="423F06B1" w:rsidR="001050C4" w:rsidRPr="00A31CB2" w:rsidRDefault="008918A2" w:rsidP="00B15265">
            <w:pPr>
              <w:jc w:val="right"/>
              <w:rPr>
                <w:rFonts w:cstheme="minorHAnsi"/>
              </w:rPr>
            </w:pPr>
            <w:r w:rsidRPr="00A31CB2">
              <w:rPr>
                <w:rFonts w:cstheme="minorHAnsi"/>
              </w:rPr>
              <w:t>133,00</w:t>
            </w:r>
          </w:p>
        </w:tc>
        <w:tc>
          <w:tcPr>
            <w:tcW w:w="1390" w:type="dxa"/>
            <w:vAlign w:val="center"/>
          </w:tcPr>
          <w:p w14:paraId="6C6C8D12" w14:textId="5BB116C8" w:rsidR="001050C4" w:rsidRPr="00A31CB2" w:rsidRDefault="00BF6BD4" w:rsidP="008C0095">
            <w:pPr>
              <w:jc w:val="center"/>
              <w:rPr>
                <w:rFonts w:cstheme="minorHAnsi"/>
              </w:rPr>
            </w:pPr>
            <w:r>
              <w:rPr>
                <w:rFonts w:cstheme="minorHAnsi"/>
              </w:rPr>
              <w:t>167</w:t>
            </w:r>
            <w:r w:rsidR="001050C4" w:rsidRPr="00A31CB2">
              <w:rPr>
                <w:rFonts w:cstheme="minorHAnsi"/>
              </w:rPr>
              <w:t>,00</w:t>
            </w:r>
          </w:p>
        </w:tc>
        <w:tc>
          <w:tcPr>
            <w:tcW w:w="1322" w:type="dxa"/>
            <w:vAlign w:val="center"/>
          </w:tcPr>
          <w:p w14:paraId="1B6CE42D" w14:textId="3F13713B" w:rsidR="001050C4" w:rsidRPr="00A31CB2" w:rsidRDefault="00BF6BD4" w:rsidP="00B15265">
            <w:pPr>
              <w:jc w:val="right"/>
              <w:rPr>
                <w:rFonts w:cstheme="minorHAnsi"/>
              </w:rPr>
            </w:pPr>
            <w:r>
              <w:rPr>
                <w:rFonts w:cstheme="minorHAnsi"/>
              </w:rPr>
              <w:t>300</w:t>
            </w:r>
            <w:r w:rsidR="001050C4" w:rsidRPr="00A31CB2">
              <w:rPr>
                <w:rFonts w:cstheme="minorHAnsi"/>
              </w:rPr>
              <w:t>,00</w:t>
            </w:r>
          </w:p>
        </w:tc>
        <w:tc>
          <w:tcPr>
            <w:tcW w:w="845" w:type="dxa"/>
            <w:vAlign w:val="center"/>
          </w:tcPr>
          <w:p w14:paraId="3B7A56E8" w14:textId="1AC282C0" w:rsidR="001050C4" w:rsidRPr="00A31CB2" w:rsidRDefault="00BF6BD4" w:rsidP="00B15265">
            <w:pPr>
              <w:jc w:val="right"/>
              <w:rPr>
                <w:rFonts w:cstheme="minorHAnsi"/>
              </w:rPr>
            </w:pPr>
            <w:r>
              <w:rPr>
                <w:rFonts w:cstheme="minorHAnsi"/>
              </w:rPr>
              <w:t>225</w:t>
            </w:r>
            <w:r w:rsidR="00455A3E" w:rsidRPr="00A31CB2">
              <w:rPr>
                <w:rFonts w:cstheme="minorHAnsi"/>
              </w:rPr>
              <w:t>,</w:t>
            </w:r>
            <w:r>
              <w:rPr>
                <w:rFonts w:cstheme="minorHAnsi"/>
              </w:rPr>
              <w:t>56</w:t>
            </w:r>
          </w:p>
        </w:tc>
      </w:tr>
      <w:tr w:rsidR="001050C4" w:rsidRPr="00A31CB2" w14:paraId="6A08D066" w14:textId="77777777" w:rsidTr="0058361B">
        <w:tc>
          <w:tcPr>
            <w:tcW w:w="1413" w:type="dxa"/>
            <w:vAlign w:val="center"/>
          </w:tcPr>
          <w:p w14:paraId="7C14C0C2" w14:textId="199ABF84" w:rsidR="001050C4" w:rsidRPr="00A31CB2" w:rsidRDefault="001050C4" w:rsidP="00B15265">
            <w:pPr>
              <w:jc w:val="center"/>
              <w:rPr>
                <w:rFonts w:cstheme="minorHAnsi"/>
              </w:rPr>
            </w:pPr>
            <w:r w:rsidRPr="00A31CB2">
              <w:rPr>
                <w:rFonts w:cstheme="minorHAnsi"/>
              </w:rPr>
              <w:lastRenderedPageBreak/>
              <w:t>A100159A</w:t>
            </w:r>
          </w:p>
        </w:tc>
        <w:tc>
          <w:tcPr>
            <w:tcW w:w="3528" w:type="dxa"/>
            <w:vAlign w:val="center"/>
          </w:tcPr>
          <w:p w14:paraId="4333DE71" w14:textId="2C64B2B3" w:rsidR="001050C4" w:rsidRPr="00A31CB2" w:rsidRDefault="001050C4" w:rsidP="001050C4">
            <w:pPr>
              <w:rPr>
                <w:rFonts w:cstheme="minorHAnsi"/>
              </w:rPr>
            </w:pPr>
            <w:r w:rsidRPr="00A31CB2">
              <w:rPr>
                <w:rFonts w:cstheme="minorHAnsi"/>
              </w:rPr>
              <w:t>Javne potrebe iznad standarda - donacije</w:t>
            </w:r>
          </w:p>
        </w:tc>
        <w:tc>
          <w:tcPr>
            <w:tcW w:w="1132" w:type="dxa"/>
            <w:vAlign w:val="center"/>
          </w:tcPr>
          <w:p w14:paraId="37E97A94" w14:textId="726DB93F" w:rsidR="001050C4" w:rsidRPr="00A31CB2" w:rsidRDefault="001050C4" w:rsidP="00B15265">
            <w:pPr>
              <w:jc w:val="right"/>
              <w:rPr>
                <w:rFonts w:cstheme="minorHAnsi"/>
              </w:rPr>
            </w:pPr>
            <w:r w:rsidRPr="00A31CB2">
              <w:rPr>
                <w:rFonts w:cstheme="minorHAnsi"/>
              </w:rPr>
              <w:t>2.</w:t>
            </w:r>
            <w:r w:rsidR="008918A2" w:rsidRPr="00A31CB2">
              <w:rPr>
                <w:rFonts w:cstheme="minorHAnsi"/>
              </w:rPr>
              <w:t>388</w:t>
            </w:r>
            <w:r w:rsidRPr="00A31CB2">
              <w:rPr>
                <w:rFonts w:cstheme="minorHAnsi"/>
              </w:rPr>
              <w:t>,00</w:t>
            </w:r>
          </w:p>
        </w:tc>
        <w:tc>
          <w:tcPr>
            <w:tcW w:w="1390" w:type="dxa"/>
            <w:vAlign w:val="center"/>
          </w:tcPr>
          <w:p w14:paraId="13105E54" w14:textId="3A28B208" w:rsidR="001050C4" w:rsidRPr="00A31CB2" w:rsidRDefault="008918A2" w:rsidP="008C0095">
            <w:pPr>
              <w:jc w:val="center"/>
              <w:rPr>
                <w:rFonts w:cstheme="minorHAnsi"/>
              </w:rPr>
            </w:pPr>
            <w:r w:rsidRPr="00A31CB2">
              <w:rPr>
                <w:rFonts w:cstheme="minorHAnsi"/>
              </w:rPr>
              <w:t>0</w:t>
            </w:r>
            <w:r w:rsidR="001050C4" w:rsidRPr="00A31CB2">
              <w:rPr>
                <w:rFonts w:cstheme="minorHAnsi"/>
              </w:rPr>
              <w:t>,00</w:t>
            </w:r>
          </w:p>
        </w:tc>
        <w:tc>
          <w:tcPr>
            <w:tcW w:w="1322" w:type="dxa"/>
            <w:vAlign w:val="center"/>
          </w:tcPr>
          <w:p w14:paraId="75FF78D4" w14:textId="7E1C64BE" w:rsidR="001050C4" w:rsidRPr="00A31CB2" w:rsidRDefault="001050C4" w:rsidP="00B15265">
            <w:pPr>
              <w:jc w:val="right"/>
              <w:rPr>
                <w:rFonts w:cstheme="minorHAnsi"/>
              </w:rPr>
            </w:pPr>
            <w:r w:rsidRPr="00A31CB2">
              <w:rPr>
                <w:rFonts w:cstheme="minorHAnsi"/>
              </w:rPr>
              <w:t>2.</w:t>
            </w:r>
            <w:r w:rsidR="008918A2" w:rsidRPr="00A31CB2">
              <w:rPr>
                <w:rFonts w:cstheme="minorHAnsi"/>
              </w:rPr>
              <w:t>388</w:t>
            </w:r>
            <w:r w:rsidRPr="00A31CB2">
              <w:rPr>
                <w:rFonts w:cstheme="minorHAnsi"/>
              </w:rPr>
              <w:t>,00</w:t>
            </w:r>
          </w:p>
        </w:tc>
        <w:tc>
          <w:tcPr>
            <w:tcW w:w="845" w:type="dxa"/>
            <w:vAlign w:val="center"/>
          </w:tcPr>
          <w:p w14:paraId="64CB65AF" w14:textId="3E453070" w:rsidR="001050C4" w:rsidRPr="00A31CB2" w:rsidRDefault="00455A3E" w:rsidP="00455A3E">
            <w:pPr>
              <w:jc w:val="center"/>
              <w:rPr>
                <w:rFonts w:cstheme="minorHAnsi"/>
              </w:rPr>
            </w:pPr>
            <w:r w:rsidRPr="00A31CB2">
              <w:rPr>
                <w:rFonts w:cstheme="minorHAnsi"/>
              </w:rPr>
              <w:t>100,00</w:t>
            </w:r>
          </w:p>
        </w:tc>
      </w:tr>
      <w:tr w:rsidR="00E56AA1" w:rsidRPr="00A31CB2" w14:paraId="41EABF10" w14:textId="77777777" w:rsidTr="0058361B">
        <w:tc>
          <w:tcPr>
            <w:tcW w:w="1413" w:type="dxa"/>
            <w:vAlign w:val="center"/>
          </w:tcPr>
          <w:p w14:paraId="43CAFFF1" w14:textId="0225BC49" w:rsidR="00E56AA1" w:rsidRPr="00A31CB2" w:rsidRDefault="00E56AA1" w:rsidP="00B15265">
            <w:pPr>
              <w:jc w:val="center"/>
              <w:rPr>
                <w:rFonts w:cstheme="minorHAnsi"/>
              </w:rPr>
            </w:pPr>
            <w:r w:rsidRPr="00A31CB2">
              <w:rPr>
                <w:rFonts w:cstheme="minorHAnsi"/>
              </w:rPr>
              <w:t>A100160A</w:t>
            </w:r>
          </w:p>
        </w:tc>
        <w:tc>
          <w:tcPr>
            <w:tcW w:w="3528" w:type="dxa"/>
            <w:vAlign w:val="center"/>
          </w:tcPr>
          <w:p w14:paraId="5DC99ECF" w14:textId="7F581180" w:rsidR="00E56AA1" w:rsidRPr="00A31CB2" w:rsidRDefault="00E56AA1" w:rsidP="001050C4">
            <w:pPr>
              <w:rPr>
                <w:rFonts w:cstheme="minorHAnsi"/>
              </w:rPr>
            </w:pPr>
            <w:r w:rsidRPr="00A31CB2">
              <w:rPr>
                <w:rFonts w:cstheme="minorHAnsi"/>
              </w:rPr>
              <w:t>Javne potrebe iznad standarda -projekti</w:t>
            </w:r>
          </w:p>
        </w:tc>
        <w:tc>
          <w:tcPr>
            <w:tcW w:w="1132" w:type="dxa"/>
            <w:vAlign w:val="center"/>
          </w:tcPr>
          <w:p w14:paraId="1ADE585F" w14:textId="5A00BF7E" w:rsidR="00E56AA1" w:rsidRPr="00A31CB2" w:rsidRDefault="00E56AA1" w:rsidP="00B15265">
            <w:pPr>
              <w:jc w:val="right"/>
              <w:rPr>
                <w:rFonts w:cstheme="minorHAnsi"/>
              </w:rPr>
            </w:pPr>
            <w:r w:rsidRPr="00A31CB2">
              <w:rPr>
                <w:rFonts w:cstheme="minorHAnsi"/>
              </w:rPr>
              <w:t>1.863,00</w:t>
            </w:r>
          </w:p>
        </w:tc>
        <w:tc>
          <w:tcPr>
            <w:tcW w:w="1390" w:type="dxa"/>
            <w:vAlign w:val="center"/>
          </w:tcPr>
          <w:p w14:paraId="5EF100F0" w14:textId="07B0C89D" w:rsidR="00E56AA1" w:rsidRPr="00A31CB2" w:rsidRDefault="00455BBB" w:rsidP="008C0095">
            <w:pPr>
              <w:jc w:val="center"/>
              <w:rPr>
                <w:rFonts w:cstheme="minorHAnsi"/>
              </w:rPr>
            </w:pPr>
            <w:r>
              <w:rPr>
                <w:rFonts w:cstheme="minorHAnsi"/>
              </w:rPr>
              <w:t>1.500</w:t>
            </w:r>
            <w:r w:rsidR="00E56AA1" w:rsidRPr="00A31CB2">
              <w:rPr>
                <w:rFonts w:cstheme="minorHAnsi"/>
              </w:rPr>
              <w:t>,00</w:t>
            </w:r>
          </w:p>
        </w:tc>
        <w:tc>
          <w:tcPr>
            <w:tcW w:w="1322" w:type="dxa"/>
            <w:vAlign w:val="center"/>
          </w:tcPr>
          <w:p w14:paraId="5EBDDB84" w14:textId="30322CAD" w:rsidR="00E56AA1" w:rsidRPr="00A31CB2" w:rsidRDefault="00455BBB" w:rsidP="00B15265">
            <w:pPr>
              <w:jc w:val="right"/>
              <w:rPr>
                <w:rFonts w:cstheme="minorHAnsi"/>
              </w:rPr>
            </w:pPr>
            <w:r>
              <w:rPr>
                <w:rFonts w:cstheme="minorHAnsi"/>
              </w:rPr>
              <w:t>3</w:t>
            </w:r>
            <w:r w:rsidR="00E56AA1" w:rsidRPr="00A31CB2">
              <w:rPr>
                <w:rFonts w:cstheme="minorHAnsi"/>
              </w:rPr>
              <w:t>.</w:t>
            </w:r>
            <w:r>
              <w:rPr>
                <w:rFonts w:cstheme="minorHAnsi"/>
              </w:rPr>
              <w:t>3</w:t>
            </w:r>
            <w:r w:rsidR="00E56AA1" w:rsidRPr="00A31CB2">
              <w:rPr>
                <w:rFonts w:cstheme="minorHAnsi"/>
              </w:rPr>
              <w:t>63,00</w:t>
            </w:r>
          </w:p>
        </w:tc>
        <w:tc>
          <w:tcPr>
            <w:tcW w:w="845" w:type="dxa"/>
            <w:vAlign w:val="center"/>
          </w:tcPr>
          <w:p w14:paraId="349B391C" w14:textId="1EE35160" w:rsidR="00E56AA1" w:rsidRPr="00A31CB2" w:rsidRDefault="00E56AA1" w:rsidP="00455A3E">
            <w:pPr>
              <w:jc w:val="center"/>
              <w:rPr>
                <w:rFonts w:cstheme="minorHAnsi"/>
              </w:rPr>
            </w:pPr>
            <w:r w:rsidRPr="00A31CB2">
              <w:rPr>
                <w:rFonts w:cstheme="minorHAnsi"/>
              </w:rPr>
              <w:t>1</w:t>
            </w:r>
            <w:r w:rsidR="00455BBB">
              <w:rPr>
                <w:rFonts w:cstheme="minorHAnsi"/>
              </w:rPr>
              <w:t>80</w:t>
            </w:r>
            <w:r w:rsidRPr="00A31CB2">
              <w:rPr>
                <w:rFonts w:cstheme="minorHAnsi"/>
              </w:rPr>
              <w:t>,</w:t>
            </w:r>
            <w:r w:rsidR="00455BBB">
              <w:rPr>
                <w:rFonts w:cstheme="minorHAnsi"/>
              </w:rPr>
              <w:t>52</w:t>
            </w:r>
          </w:p>
        </w:tc>
      </w:tr>
      <w:tr w:rsidR="001050C4" w:rsidRPr="00A31CB2" w14:paraId="2C256E49" w14:textId="77777777" w:rsidTr="0058361B">
        <w:tc>
          <w:tcPr>
            <w:tcW w:w="1413" w:type="dxa"/>
            <w:vAlign w:val="center"/>
          </w:tcPr>
          <w:p w14:paraId="561B2F56" w14:textId="3CC67289" w:rsidR="001050C4" w:rsidRPr="00A31CB2" w:rsidRDefault="001050C4" w:rsidP="00B15265">
            <w:pPr>
              <w:jc w:val="center"/>
              <w:rPr>
                <w:rFonts w:cstheme="minorHAnsi"/>
              </w:rPr>
            </w:pPr>
            <w:r w:rsidRPr="00A31CB2">
              <w:rPr>
                <w:rFonts w:cstheme="minorHAnsi"/>
              </w:rPr>
              <w:t>A100161A</w:t>
            </w:r>
          </w:p>
        </w:tc>
        <w:tc>
          <w:tcPr>
            <w:tcW w:w="3528" w:type="dxa"/>
            <w:vAlign w:val="center"/>
          </w:tcPr>
          <w:p w14:paraId="6BF3DF97" w14:textId="79361F89" w:rsidR="001050C4" w:rsidRPr="00A31CB2" w:rsidRDefault="001050C4" w:rsidP="001050C4">
            <w:pPr>
              <w:rPr>
                <w:rFonts w:cstheme="minorHAnsi"/>
              </w:rPr>
            </w:pPr>
            <w:r w:rsidRPr="00A31CB2">
              <w:rPr>
                <w:rFonts w:cstheme="minorHAnsi"/>
              </w:rPr>
              <w:t>Javne potrebe iznad standarda - OSTALO</w:t>
            </w:r>
          </w:p>
        </w:tc>
        <w:tc>
          <w:tcPr>
            <w:tcW w:w="1132" w:type="dxa"/>
            <w:vAlign w:val="center"/>
          </w:tcPr>
          <w:p w14:paraId="05D58C89" w14:textId="70121494" w:rsidR="001050C4" w:rsidRPr="00A31CB2" w:rsidRDefault="008918A2" w:rsidP="00B15265">
            <w:pPr>
              <w:jc w:val="right"/>
              <w:rPr>
                <w:rFonts w:cstheme="minorHAnsi"/>
              </w:rPr>
            </w:pPr>
            <w:r w:rsidRPr="00A31CB2">
              <w:rPr>
                <w:rFonts w:cstheme="minorHAnsi"/>
              </w:rPr>
              <w:t>2</w:t>
            </w:r>
            <w:r w:rsidR="00CB2E6B" w:rsidRPr="00A31CB2">
              <w:rPr>
                <w:rFonts w:cstheme="minorHAnsi"/>
              </w:rPr>
              <w:t>.</w:t>
            </w:r>
            <w:r w:rsidRPr="00A31CB2">
              <w:rPr>
                <w:rFonts w:cstheme="minorHAnsi"/>
              </w:rPr>
              <w:t>031</w:t>
            </w:r>
            <w:r w:rsidR="00CB2E6B" w:rsidRPr="00A31CB2">
              <w:rPr>
                <w:rFonts w:cstheme="minorHAnsi"/>
              </w:rPr>
              <w:t>,00</w:t>
            </w:r>
          </w:p>
        </w:tc>
        <w:tc>
          <w:tcPr>
            <w:tcW w:w="1390" w:type="dxa"/>
            <w:vAlign w:val="center"/>
          </w:tcPr>
          <w:p w14:paraId="6C7D0DCD" w14:textId="56EB1047" w:rsidR="001050C4" w:rsidRPr="00A31CB2" w:rsidRDefault="001143BF" w:rsidP="008C0095">
            <w:pPr>
              <w:jc w:val="center"/>
              <w:rPr>
                <w:rFonts w:cstheme="minorHAnsi"/>
              </w:rPr>
            </w:pPr>
            <w:r>
              <w:rPr>
                <w:rFonts w:cstheme="minorHAnsi"/>
              </w:rPr>
              <w:t>-1.000,00</w:t>
            </w:r>
          </w:p>
        </w:tc>
        <w:tc>
          <w:tcPr>
            <w:tcW w:w="1322" w:type="dxa"/>
            <w:vAlign w:val="center"/>
          </w:tcPr>
          <w:p w14:paraId="14876DDB" w14:textId="29FCA19E" w:rsidR="001050C4" w:rsidRPr="00A31CB2" w:rsidRDefault="001143BF" w:rsidP="00B15265">
            <w:pPr>
              <w:jc w:val="right"/>
              <w:rPr>
                <w:rFonts w:cstheme="minorHAnsi"/>
              </w:rPr>
            </w:pPr>
            <w:r>
              <w:rPr>
                <w:rFonts w:cstheme="minorHAnsi"/>
              </w:rPr>
              <w:t>1</w:t>
            </w:r>
            <w:r w:rsidR="00CB2E6B" w:rsidRPr="00A31CB2">
              <w:rPr>
                <w:rFonts w:cstheme="minorHAnsi"/>
              </w:rPr>
              <w:t>.</w:t>
            </w:r>
            <w:r w:rsidR="008918A2" w:rsidRPr="00A31CB2">
              <w:rPr>
                <w:rFonts w:cstheme="minorHAnsi"/>
              </w:rPr>
              <w:t>031</w:t>
            </w:r>
            <w:r w:rsidR="00CB2E6B" w:rsidRPr="00A31CB2">
              <w:rPr>
                <w:rFonts w:cstheme="minorHAnsi"/>
              </w:rPr>
              <w:t>,00</w:t>
            </w:r>
          </w:p>
        </w:tc>
        <w:tc>
          <w:tcPr>
            <w:tcW w:w="845" w:type="dxa"/>
            <w:vAlign w:val="center"/>
          </w:tcPr>
          <w:p w14:paraId="2A8E321E" w14:textId="035831DB" w:rsidR="001050C4" w:rsidRPr="00A31CB2" w:rsidRDefault="001143BF" w:rsidP="00455A3E">
            <w:pPr>
              <w:jc w:val="center"/>
              <w:rPr>
                <w:rFonts w:cstheme="minorHAnsi"/>
              </w:rPr>
            </w:pPr>
            <w:r>
              <w:rPr>
                <w:rFonts w:cstheme="minorHAnsi"/>
              </w:rPr>
              <w:t>50</w:t>
            </w:r>
            <w:r w:rsidR="00455A3E" w:rsidRPr="00A31CB2">
              <w:rPr>
                <w:rFonts w:cstheme="minorHAnsi"/>
              </w:rPr>
              <w:t>,</w:t>
            </w:r>
            <w:r>
              <w:rPr>
                <w:rFonts w:cstheme="minorHAnsi"/>
              </w:rPr>
              <w:t>76</w:t>
            </w:r>
          </w:p>
        </w:tc>
      </w:tr>
      <w:tr w:rsidR="00CB2E6B" w:rsidRPr="00A31CB2" w14:paraId="4043CE81" w14:textId="77777777" w:rsidTr="0058361B">
        <w:tc>
          <w:tcPr>
            <w:tcW w:w="1413" w:type="dxa"/>
            <w:vAlign w:val="center"/>
          </w:tcPr>
          <w:p w14:paraId="69AAB9B7" w14:textId="7D564FB0" w:rsidR="00CB2E6B" w:rsidRPr="00A31CB2" w:rsidRDefault="00CB2E6B" w:rsidP="00CB2E6B">
            <w:pPr>
              <w:jc w:val="center"/>
              <w:rPr>
                <w:rFonts w:cstheme="minorHAnsi"/>
              </w:rPr>
            </w:pPr>
            <w:r w:rsidRPr="00A31CB2">
              <w:rPr>
                <w:rFonts w:cstheme="minorHAnsi"/>
              </w:rPr>
              <w:t>A100162A</w:t>
            </w:r>
          </w:p>
        </w:tc>
        <w:tc>
          <w:tcPr>
            <w:tcW w:w="3528" w:type="dxa"/>
            <w:vAlign w:val="center"/>
          </w:tcPr>
          <w:p w14:paraId="55A39F0F" w14:textId="411626C8" w:rsidR="00CB2E6B" w:rsidRPr="00A31CB2" w:rsidRDefault="00CB2E6B" w:rsidP="001050C4">
            <w:pPr>
              <w:rPr>
                <w:rFonts w:cstheme="minorHAnsi"/>
              </w:rPr>
            </w:pPr>
            <w:r w:rsidRPr="00A31CB2">
              <w:rPr>
                <w:rFonts w:cstheme="minorHAnsi"/>
              </w:rPr>
              <w:t>Prijenos sredstava od nenadležnih proračuna</w:t>
            </w:r>
          </w:p>
        </w:tc>
        <w:tc>
          <w:tcPr>
            <w:tcW w:w="1132" w:type="dxa"/>
            <w:vAlign w:val="center"/>
          </w:tcPr>
          <w:p w14:paraId="0119ECC7" w14:textId="698E5399" w:rsidR="00CB2E6B" w:rsidRPr="00A31CB2" w:rsidRDefault="008918A2" w:rsidP="00B15265">
            <w:pPr>
              <w:jc w:val="right"/>
              <w:rPr>
                <w:rFonts w:cstheme="minorHAnsi"/>
              </w:rPr>
            </w:pPr>
            <w:r w:rsidRPr="00A31CB2">
              <w:rPr>
                <w:rFonts w:cstheme="minorHAnsi"/>
              </w:rPr>
              <w:t>1</w:t>
            </w:r>
            <w:r w:rsidR="00C96632">
              <w:rPr>
                <w:rFonts w:cstheme="minorHAnsi"/>
              </w:rPr>
              <w:t>8</w:t>
            </w:r>
            <w:r w:rsidR="00CB2E6B" w:rsidRPr="00A31CB2">
              <w:rPr>
                <w:rFonts w:cstheme="minorHAnsi"/>
              </w:rPr>
              <w:t>.</w:t>
            </w:r>
            <w:r w:rsidR="00C96632">
              <w:rPr>
                <w:rFonts w:cstheme="minorHAnsi"/>
              </w:rPr>
              <w:t>757</w:t>
            </w:r>
            <w:r w:rsidR="00CB2E6B" w:rsidRPr="00A31CB2">
              <w:rPr>
                <w:rFonts w:cstheme="minorHAnsi"/>
              </w:rPr>
              <w:t>,</w:t>
            </w:r>
            <w:r w:rsidR="00C96632">
              <w:rPr>
                <w:rFonts w:cstheme="minorHAnsi"/>
              </w:rPr>
              <w:t>66</w:t>
            </w:r>
          </w:p>
        </w:tc>
        <w:tc>
          <w:tcPr>
            <w:tcW w:w="1390" w:type="dxa"/>
            <w:vAlign w:val="center"/>
          </w:tcPr>
          <w:p w14:paraId="5A9D381A" w14:textId="5E9E20A5" w:rsidR="00CB2E6B" w:rsidRPr="00A31CB2" w:rsidRDefault="00C96632" w:rsidP="008C0095">
            <w:pPr>
              <w:jc w:val="center"/>
              <w:rPr>
                <w:rFonts w:cstheme="minorHAnsi"/>
              </w:rPr>
            </w:pPr>
            <w:r>
              <w:rPr>
                <w:rFonts w:cstheme="minorHAnsi"/>
              </w:rPr>
              <w:t>-</w:t>
            </w:r>
            <w:r w:rsidR="00CB2E6B" w:rsidRPr="00A31CB2">
              <w:rPr>
                <w:rFonts w:cstheme="minorHAnsi"/>
              </w:rPr>
              <w:t>1.</w:t>
            </w:r>
            <w:r>
              <w:rPr>
                <w:rFonts w:cstheme="minorHAnsi"/>
              </w:rPr>
              <w:t>500</w:t>
            </w:r>
            <w:r w:rsidR="00CB2E6B" w:rsidRPr="00A31CB2">
              <w:rPr>
                <w:rFonts w:cstheme="minorHAnsi"/>
              </w:rPr>
              <w:t>,</w:t>
            </w:r>
            <w:r>
              <w:rPr>
                <w:rFonts w:cstheme="minorHAnsi"/>
              </w:rPr>
              <w:t>00</w:t>
            </w:r>
          </w:p>
        </w:tc>
        <w:tc>
          <w:tcPr>
            <w:tcW w:w="1322" w:type="dxa"/>
            <w:vAlign w:val="center"/>
          </w:tcPr>
          <w:p w14:paraId="5C7E24EC" w14:textId="4E77F706" w:rsidR="00CB2E6B" w:rsidRPr="00A31CB2" w:rsidRDefault="008918A2" w:rsidP="00B15265">
            <w:pPr>
              <w:jc w:val="right"/>
              <w:rPr>
                <w:rFonts w:cstheme="minorHAnsi"/>
              </w:rPr>
            </w:pPr>
            <w:r w:rsidRPr="00A31CB2">
              <w:rPr>
                <w:rFonts w:cstheme="minorHAnsi"/>
              </w:rPr>
              <w:t>1</w:t>
            </w:r>
            <w:r w:rsidR="00C96632">
              <w:rPr>
                <w:rFonts w:cstheme="minorHAnsi"/>
              </w:rPr>
              <w:t>7</w:t>
            </w:r>
            <w:r w:rsidR="00CB2E6B" w:rsidRPr="00A31CB2">
              <w:rPr>
                <w:rFonts w:cstheme="minorHAnsi"/>
              </w:rPr>
              <w:t>.</w:t>
            </w:r>
            <w:r w:rsidR="00C96632">
              <w:rPr>
                <w:rFonts w:cstheme="minorHAnsi"/>
              </w:rPr>
              <w:t>5</w:t>
            </w:r>
            <w:r w:rsidRPr="00A31CB2">
              <w:rPr>
                <w:rFonts w:cstheme="minorHAnsi"/>
              </w:rPr>
              <w:t>57</w:t>
            </w:r>
            <w:r w:rsidR="00CB2E6B" w:rsidRPr="00A31CB2">
              <w:rPr>
                <w:rFonts w:cstheme="minorHAnsi"/>
              </w:rPr>
              <w:t>,</w:t>
            </w:r>
            <w:r w:rsidRPr="00A31CB2">
              <w:rPr>
                <w:rFonts w:cstheme="minorHAnsi"/>
              </w:rPr>
              <w:t>66</w:t>
            </w:r>
          </w:p>
        </w:tc>
        <w:tc>
          <w:tcPr>
            <w:tcW w:w="845" w:type="dxa"/>
            <w:vAlign w:val="center"/>
          </w:tcPr>
          <w:p w14:paraId="6E5B511E" w14:textId="55E7704F" w:rsidR="00CB2E6B" w:rsidRPr="00A31CB2" w:rsidRDefault="00C96632" w:rsidP="00B15265">
            <w:pPr>
              <w:jc w:val="right"/>
              <w:rPr>
                <w:rFonts w:cstheme="minorHAnsi"/>
              </w:rPr>
            </w:pPr>
            <w:r>
              <w:rPr>
                <w:rFonts w:cstheme="minorHAnsi"/>
              </w:rPr>
              <w:t>92,00</w:t>
            </w:r>
          </w:p>
        </w:tc>
      </w:tr>
      <w:tr w:rsidR="00A40B3B" w:rsidRPr="00A31CB2" w14:paraId="70282709" w14:textId="77777777" w:rsidTr="0058361B">
        <w:tc>
          <w:tcPr>
            <w:tcW w:w="1413" w:type="dxa"/>
            <w:vAlign w:val="center"/>
          </w:tcPr>
          <w:p w14:paraId="6C98F1BB" w14:textId="107DA9C7" w:rsidR="00A40B3B" w:rsidRPr="00A31CB2" w:rsidRDefault="00A40B3B" w:rsidP="00A40B3B">
            <w:pPr>
              <w:jc w:val="center"/>
              <w:rPr>
                <w:rFonts w:cstheme="minorHAnsi"/>
              </w:rPr>
            </w:pPr>
            <w:r w:rsidRPr="00A31CB2">
              <w:rPr>
                <w:rFonts w:cstheme="minorHAnsi"/>
              </w:rPr>
              <w:t xml:space="preserve">A100166A </w:t>
            </w:r>
          </w:p>
        </w:tc>
        <w:tc>
          <w:tcPr>
            <w:tcW w:w="3528" w:type="dxa"/>
            <w:vAlign w:val="center"/>
          </w:tcPr>
          <w:p w14:paraId="427E7EE8" w14:textId="53CFE563" w:rsidR="00A40B3B" w:rsidRPr="00A31CB2" w:rsidRDefault="00A40B3B" w:rsidP="00A40B3B">
            <w:pPr>
              <w:rPr>
                <w:rFonts w:cstheme="minorHAnsi"/>
              </w:rPr>
            </w:pPr>
            <w:r w:rsidRPr="00A31CB2">
              <w:rPr>
                <w:rFonts w:cstheme="minorHAnsi"/>
              </w:rPr>
              <w:t>Prihodi od financijske imovine</w:t>
            </w:r>
          </w:p>
        </w:tc>
        <w:tc>
          <w:tcPr>
            <w:tcW w:w="1132" w:type="dxa"/>
            <w:vAlign w:val="center"/>
          </w:tcPr>
          <w:p w14:paraId="09D75A62" w14:textId="24CFAF32" w:rsidR="00A40B3B" w:rsidRPr="00A31CB2" w:rsidRDefault="008918A2" w:rsidP="00A40B3B">
            <w:pPr>
              <w:jc w:val="right"/>
              <w:rPr>
                <w:rFonts w:cstheme="minorHAnsi"/>
              </w:rPr>
            </w:pPr>
            <w:r w:rsidRPr="00A31CB2">
              <w:rPr>
                <w:rFonts w:cstheme="minorHAnsi"/>
              </w:rPr>
              <w:t>13</w:t>
            </w:r>
            <w:r w:rsidR="00A40B3B" w:rsidRPr="00A31CB2">
              <w:rPr>
                <w:rFonts w:cstheme="minorHAnsi"/>
              </w:rPr>
              <w:t>,00</w:t>
            </w:r>
          </w:p>
        </w:tc>
        <w:tc>
          <w:tcPr>
            <w:tcW w:w="1390" w:type="dxa"/>
            <w:vAlign w:val="center"/>
          </w:tcPr>
          <w:p w14:paraId="25B31BBF" w14:textId="3E7311AE" w:rsidR="00A40B3B" w:rsidRPr="00A31CB2" w:rsidRDefault="008918A2" w:rsidP="008C0095">
            <w:pPr>
              <w:jc w:val="center"/>
              <w:rPr>
                <w:rFonts w:cstheme="minorHAnsi"/>
              </w:rPr>
            </w:pPr>
            <w:r w:rsidRPr="00A31CB2">
              <w:rPr>
                <w:rFonts w:cstheme="minorHAnsi"/>
              </w:rPr>
              <w:t>0</w:t>
            </w:r>
            <w:r w:rsidR="00A40B3B" w:rsidRPr="00A31CB2">
              <w:rPr>
                <w:rFonts w:cstheme="minorHAnsi"/>
              </w:rPr>
              <w:t>,00</w:t>
            </w:r>
          </w:p>
        </w:tc>
        <w:tc>
          <w:tcPr>
            <w:tcW w:w="1322" w:type="dxa"/>
            <w:vAlign w:val="center"/>
          </w:tcPr>
          <w:p w14:paraId="633C466D" w14:textId="66C96DB0" w:rsidR="00A40B3B" w:rsidRPr="00A31CB2" w:rsidRDefault="008918A2" w:rsidP="00A40B3B">
            <w:pPr>
              <w:jc w:val="right"/>
              <w:rPr>
                <w:rFonts w:cstheme="minorHAnsi"/>
              </w:rPr>
            </w:pPr>
            <w:r w:rsidRPr="00A31CB2">
              <w:rPr>
                <w:rFonts w:cstheme="minorHAnsi"/>
              </w:rPr>
              <w:t>13,</w:t>
            </w:r>
            <w:r w:rsidR="00A40B3B" w:rsidRPr="00A31CB2">
              <w:rPr>
                <w:rFonts w:cstheme="minorHAnsi"/>
              </w:rPr>
              <w:t>00</w:t>
            </w:r>
          </w:p>
        </w:tc>
        <w:tc>
          <w:tcPr>
            <w:tcW w:w="845" w:type="dxa"/>
            <w:vAlign w:val="center"/>
          </w:tcPr>
          <w:p w14:paraId="1A66ADD9" w14:textId="0488A80E" w:rsidR="00A40B3B" w:rsidRPr="00A31CB2" w:rsidRDefault="00455A3E" w:rsidP="00455A3E">
            <w:pPr>
              <w:jc w:val="center"/>
              <w:rPr>
                <w:rFonts w:cstheme="minorHAnsi"/>
              </w:rPr>
            </w:pPr>
            <w:r w:rsidRPr="00A31CB2">
              <w:rPr>
                <w:rFonts w:cstheme="minorHAnsi"/>
              </w:rPr>
              <w:t>100,00</w:t>
            </w:r>
          </w:p>
        </w:tc>
      </w:tr>
      <w:tr w:rsidR="00A40B3B" w:rsidRPr="00A31CB2" w14:paraId="622DE5B6" w14:textId="77777777" w:rsidTr="0058361B">
        <w:tc>
          <w:tcPr>
            <w:tcW w:w="1413" w:type="dxa"/>
            <w:vAlign w:val="center"/>
          </w:tcPr>
          <w:p w14:paraId="56DD15EB" w14:textId="426AD984" w:rsidR="00A40B3B" w:rsidRPr="00A31CB2" w:rsidRDefault="00A40B3B" w:rsidP="00A40B3B">
            <w:pPr>
              <w:jc w:val="center"/>
              <w:rPr>
                <w:rFonts w:cstheme="minorHAnsi"/>
              </w:rPr>
            </w:pPr>
            <w:r w:rsidRPr="00A31CB2">
              <w:rPr>
                <w:rFonts w:cstheme="minorHAnsi"/>
              </w:rPr>
              <w:t>A100191A</w:t>
            </w:r>
          </w:p>
        </w:tc>
        <w:tc>
          <w:tcPr>
            <w:tcW w:w="3528" w:type="dxa"/>
            <w:vAlign w:val="center"/>
          </w:tcPr>
          <w:p w14:paraId="7A9ECBCB" w14:textId="141F6700" w:rsidR="00A40B3B" w:rsidRPr="00A31CB2" w:rsidRDefault="00A40B3B" w:rsidP="00A40B3B">
            <w:pPr>
              <w:rPr>
                <w:rFonts w:cstheme="minorHAnsi"/>
              </w:rPr>
            </w:pPr>
            <w:r w:rsidRPr="00A31CB2">
              <w:rPr>
                <w:rFonts w:cstheme="minorHAnsi"/>
              </w:rPr>
              <w:t>Shema školskog voća, povrća i mlijeka</w:t>
            </w:r>
          </w:p>
        </w:tc>
        <w:tc>
          <w:tcPr>
            <w:tcW w:w="1132" w:type="dxa"/>
            <w:vAlign w:val="center"/>
          </w:tcPr>
          <w:p w14:paraId="38FD372A" w14:textId="2CE11B7E" w:rsidR="00A40B3B" w:rsidRPr="00A31CB2" w:rsidRDefault="00A40B3B" w:rsidP="00A40B3B">
            <w:pPr>
              <w:jc w:val="right"/>
              <w:rPr>
                <w:rFonts w:cstheme="minorHAnsi"/>
              </w:rPr>
            </w:pPr>
            <w:r w:rsidRPr="00A31CB2">
              <w:rPr>
                <w:rFonts w:cstheme="minorHAnsi"/>
              </w:rPr>
              <w:t>1.</w:t>
            </w:r>
            <w:r w:rsidR="00063657" w:rsidRPr="00A31CB2">
              <w:rPr>
                <w:rFonts w:cstheme="minorHAnsi"/>
              </w:rPr>
              <w:t>705</w:t>
            </w:r>
            <w:r w:rsidRPr="00A31CB2">
              <w:rPr>
                <w:rFonts w:cstheme="minorHAnsi"/>
              </w:rPr>
              <w:t>,00</w:t>
            </w:r>
          </w:p>
        </w:tc>
        <w:tc>
          <w:tcPr>
            <w:tcW w:w="1390" w:type="dxa"/>
            <w:vAlign w:val="center"/>
          </w:tcPr>
          <w:p w14:paraId="653A0904" w14:textId="0D0A9F20" w:rsidR="00A40B3B" w:rsidRPr="00A31CB2" w:rsidRDefault="005F3C65" w:rsidP="008C0095">
            <w:pPr>
              <w:jc w:val="center"/>
              <w:rPr>
                <w:rFonts w:cstheme="minorHAnsi"/>
              </w:rPr>
            </w:pPr>
            <w:r w:rsidRPr="00A31CB2">
              <w:rPr>
                <w:rFonts w:cstheme="minorHAnsi"/>
              </w:rPr>
              <w:t>0,00</w:t>
            </w:r>
          </w:p>
        </w:tc>
        <w:tc>
          <w:tcPr>
            <w:tcW w:w="1322" w:type="dxa"/>
            <w:vAlign w:val="center"/>
          </w:tcPr>
          <w:p w14:paraId="7E78D895" w14:textId="3F16F1F5" w:rsidR="00A40B3B" w:rsidRPr="00A31CB2" w:rsidRDefault="00A40B3B" w:rsidP="00A40B3B">
            <w:pPr>
              <w:jc w:val="right"/>
              <w:rPr>
                <w:rFonts w:cstheme="minorHAnsi"/>
              </w:rPr>
            </w:pPr>
            <w:r w:rsidRPr="00A31CB2">
              <w:rPr>
                <w:rFonts w:cstheme="minorHAnsi"/>
              </w:rPr>
              <w:t>1.</w:t>
            </w:r>
            <w:r w:rsidR="00063657" w:rsidRPr="00A31CB2">
              <w:rPr>
                <w:rFonts w:cstheme="minorHAnsi"/>
              </w:rPr>
              <w:t>705</w:t>
            </w:r>
            <w:r w:rsidRPr="00A31CB2">
              <w:rPr>
                <w:rFonts w:cstheme="minorHAnsi"/>
              </w:rPr>
              <w:t>,00</w:t>
            </w:r>
          </w:p>
        </w:tc>
        <w:tc>
          <w:tcPr>
            <w:tcW w:w="845" w:type="dxa"/>
            <w:vAlign w:val="center"/>
          </w:tcPr>
          <w:p w14:paraId="7D19CF2D" w14:textId="6FA80CC1" w:rsidR="00A40B3B" w:rsidRPr="00A31CB2" w:rsidRDefault="00455A3E" w:rsidP="00455A3E">
            <w:pPr>
              <w:jc w:val="center"/>
              <w:rPr>
                <w:rFonts w:cstheme="minorHAnsi"/>
              </w:rPr>
            </w:pPr>
            <w:r w:rsidRPr="00A31CB2">
              <w:rPr>
                <w:rFonts w:cstheme="minorHAnsi"/>
              </w:rPr>
              <w:t>100,00</w:t>
            </w:r>
          </w:p>
        </w:tc>
      </w:tr>
      <w:tr w:rsidR="00FD16E7" w:rsidRPr="00A31CB2" w14:paraId="415B2944" w14:textId="77777777" w:rsidTr="0058361B">
        <w:tc>
          <w:tcPr>
            <w:tcW w:w="1413" w:type="dxa"/>
            <w:vAlign w:val="center"/>
          </w:tcPr>
          <w:p w14:paraId="2632A9D2" w14:textId="77777777" w:rsidR="00FD16E7" w:rsidRPr="00A31CB2" w:rsidRDefault="00FD16E7" w:rsidP="00A40B3B">
            <w:pPr>
              <w:jc w:val="center"/>
              <w:rPr>
                <w:rFonts w:cstheme="minorHAnsi"/>
              </w:rPr>
            </w:pPr>
          </w:p>
        </w:tc>
        <w:tc>
          <w:tcPr>
            <w:tcW w:w="3528" w:type="dxa"/>
            <w:vAlign w:val="center"/>
          </w:tcPr>
          <w:p w14:paraId="00A9A5D3" w14:textId="614AEC9E" w:rsidR="00FD16E7" w:rsidRPr="00A31CB2" w:rsidRDefault="00FD16E7" w:rsidP="00A40B3B">
            <w:pPr>
              <w:rPr>
                <w:rFonts w:cstheme="minorHAnsi"/>
                <w:b/>
              </w:rPr>
            </w:pPr>
            <w:r w:rsidRPr="00A31CB2">
              <w:rPr>
                <w:rFonts w:cstheme="minorHAnsi"/>
                <w:b/>
              </w:rPr>
              <w:t>Ukupno program:</w:t>
            </w:r>
          </w:p>
        </w:tc>
        <w:tc>
          <w:tcPr>
            <w:tcW w:w="1132" w:type="dxa"/>
            <w:vAlign w:val="center"/>
          </w:tcPr>
          <w:p w14:paraId="074B3C8A" w14:textId="33B402CC" w:rsidR="00FD16E7" w:rsidRPr="00A31CB2" w:rsidRDefault="00AA10FE" w:rsidP="00A40B3B">
            <w:pPr>
              <w:jc w:val="right"/>
              <w:rPr>
                <w:rFonts w:cstheme="minorHAnsi"/>
                <w:b/>
              </w:rPr>
            </w:pPr>
            <w:r w:rsidRPr="00A31CB2">
              <w:rPr>
                <w:rFonts w:cstheme="minorHAnsi"/>
                <w:b/>
              </w:rPr>
              <w:t>2</w:t>
            </w:r>
            <w:r w:rsidR="005F0E8A">
              <w:rPr>
                <w:rFonts w:cstheme="minorHAnsi"/>
                <w:b/>
              </w:rPr>
              <w:t>7</w:t>
            </w:r>
            <w:r w:rsidR="00FD16E7" w:rsidRPr="00A31CB2">
              <w:rPr>
                <w:rFonts w:cstheme="minorHAnsi"/>
                <w:b/>
              </w:rPr>
              <w:t>.</w:t>
            </w:r>
            <w:r w:rsidR="005F0E8A">
              <w:rPr>
                <w:rFonts w:cstheme="minorHAnsi"/>
                <w:b/>
              </w:rPr>
              <w:t>288</w:t>
            </w:r>
            <w:r w:rsidR="00FD16E7" w:rsidRPr="00A31CB2">
              <w:rPr>
                <w:rFonts w:cstheme="minorHAnsi"/>
                <w:b/>
              </w:rPr>
              <w:t>,</w:t>
            </w:r>
            <w:r w:rsidR="005F0E8A">
              <w:rPr>
                <w:rFonts w:cstheme="minorHAnsi"/>
                <w:b/>
              </w:rPr>
              <w:t>66</w:t>
            </w:r>
          </w:p>
        </w:tc>
        <w:tc>
          <w:tcPr>
            <w:tcW w:w="1390" w:type="dxa"/>
            <w:vAlign w:val="center"/>
          </w:tcPr>
          <w:p w14:paraId="6C5E260A" w14:textId="4B1FE73C" w:rsidR="00FD16E7" w:rsidRPr="00A31CB2" w:rsidRDefault="00B473D8" w:rsidP="008C0095">
            <w:pPr>
              <w:jc w:val="center"/>
              <w:rPr>
                <w:rFonts w:cstheme="minorHAnsi"/>
                <w:b/>
              </w:rPr>
            </w:pPr>
            <w:r>
              <w:rPr>
                <w:rFonts w:cstheme="minorHAnsi"/>
                <w:b/>
              </w:rPr>
              <w:t>-583,00</w:t>
            </w:r>
          </w:p>
        </w:tc>
        <w:tc>
          <w:tcPr>
            <w:tcW w:w="1322" w:type="dxa"/>
            <w:vAlign w:val="center"/>
          </w:tcPr>
          <w:p w14:paraId="72E643E8" w14:textId="13CBF896" w:rsidR="00FD16E7" w:rsidRPr="00A31CB2" w:rsidRDefault="00AA10FE" w:rsidP="00A40B3B">
            <w:pPr>
              <w:jc w:val="right"/>
              <w:rPr>
                <w:rFonts w:cstheme="minorHAnsi"/>
                <w:b/>
              </w:rPr>
            </w:pPr>
            <w:r w:rsidRPr="00A31CB2">
              <w:rPr>
                <w:rFonts w:cstheme="minorHAnsi"/>
                <w:b/>
              </w:rPr>
              <w:t>2</w:t>
            </w:r>
            <w:r w:rsidR="00A30A93">
              <w:rPr>
                <w:rFonts w:cstheme="minorHAnsi"/>
                <w:b/>
              </w:rPr>
              <w:t>6</w:t>
            </w:r>
            <w:r w:rsidRPr="00A31CB2">
              <w:rPr>
                <w:rFonts w:cstheme="minorHAnsi"/>
                <w:b/>
              </w:rPr>
              <w:t>.</w:t>
            </w:r>
            <w:r w:rsidR="00BD779F">
              <w:rPr>
                <w:rFonts w:cstheme="minorHAnsi"/>
                <w:b/>
              </w:rPr>
              <w:t>705</w:t>
            </w:r>
            <w:r w:rsidRPr="00A31CB2">
              <w:rPr>
                <w:rFonts w:cstheme="minorHAnsi"/>
                <w:b/>
              </w:rPr>
              <w:t>,66</w:t>
            </w:r>
          </w:p>
        </w:tc>
        <w:tc>
          <w:tcPr>
            <w:tcW w:w="845" w:type="dxa"/>
            <w:vAlign w:val="center"/>
          </w:tcPr>
          <w:p w14:paraId="06C7FDAA" w14:textId="6A1D9518" w:rsidR="00FD16E7" w:rsidRPr="00A31CB2" w:rsidRDefault="00BD779F" w:rsidP="00A40B3B">
            <w:pPr>
              <w:jc w:val="right"/>
              <w:rPr>
                <w:rFonts w:cstheme="minorHAnsi"/>
                <w:b/>
              </w:rPr>
            </w:pPr>
            <w:r>
              <w:rPr>
                <w:rFonts w:cstheme="minorHAnsi"/>
                <w:b/>
              </w:rPr>
              <w:t>97</w:t>
            </w:r>
            <w:r w:rsidR="00AA10FE" w:rsidRPr="00A31CB2">
              <w:rPr>
                <w:rFonts w:cstheme="minorHAnsi"/>
                <w:b/>
              </w:rPr>
              <w:t>,</w:t>
            </w:r>
            <w:r>
              <w:rPr>
                <w:rFonts w:cstheme="minorHAnsi"/>
                <w:b/>
              </w:rPr>
              <w:t>86</w:t>
            </w:r>
          </w:p>
        </w:tc>
      </w:tr>
    </w:tbl>
    <w:p w14:paraId="15B97384" w14:textId="77777777" w:rsidR="00A51D26" w:rsidRPr="00A51D26" w:rsidRDefault="00A51D26" w:rsidP="00A51D26">
      <w:pPr>
        <w:pStyle w:val="Odlomakpopisa"/>
        <w:spacing w:after="0" w:line="240" w:lineRule="auto"/>
        <w:rPr>
          <w:rFonts w:cstheme="minorHAnsi"/>
          <w:b/>
          <w:bCs/>
          <w:i/>
        </w:rPr>
      </w:pPr>
    </w:p>
    <w:p w14:paraId="28F0C1CE" w14:textId="1E2F4010" w:rsidR="00A51D26" w:rsidRPr="00A752D3" w:rsidRDefault="008C6C2F" w:rsidP="00A51D26">
      <w:pPr>
        <w:pStyle w:val="Odlomakpopisa"/>
        <w:numPr>
          <w:ilvl w:val="0"/>
          <w:numId w:val="1"/>
        </w:numPr>
        <w:spacing w:after="0" w:line="240" w:lineRule="auto"/>
        <w:rPr>
          <w:rFonts w:cstheme="minorHAnsi"/>
          <w:b/>
          <w:bCs/>
        </w:rPr>
      </w:pPr>
      <w:r w:rsidRPr="00A752D3">
        <w:rPr>
          <w:rFonts w:cstheme="minorHAnsi"/>
        </w:rPr>
        <w:t>u nastavku se za svaku aktivnost/projekt daje sažeto obrazloženje i definiraju pokazatelji rezultata:</w:t>
      </w:r>
    </w:p>
    <w:tbl>
      <w:tblPr>
        <w:tblW w:w="9409" w:type="dxa"/>
        <w:tblInd w:w="93" w:type="dxa"/>
        <w:tblLayout w:type="fixed"/>
        <w:tblLook w:val="04A0" w:firstRow="1" w:lastRow="0" w:firstColumn="1" w:lastColumn="0" w:noHBand="0" w:noVBand="1"/>
      </w:tblPr>
      <w:tblGrid>
        <w:gridCol w:w="2454"/>
        <w:gridCol w:w="2268"/>
        <w:gridCol w:w="1276"/>
        <w:gridCol w:w="1701"/>
        <w:gridCol w:w="1710"/>
      </w:tblGrid>
      <w:tr w:rsidR="0019393A" w:rsidRPr="00A752D3" w14:paraId="25C2AA27" w14:textId="38336EF1" w:rsidTr="006C7A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B0B954" w14:textId="54947191" w:rsidR="0019393A" w:rsidRPr="00A752D3" w:rsidRDefault="0019393A" w:rsidP="00B15265">
            <w:pPr>
              <w:spacing w:after="0" w:line="240" w:lineRule="auto"/>
              <w:rPr>
                <w:rFonts w:eastAsia="Times New Roman" w:cstheme="minorHAnsi"/>
                <w:b/>
                <w:bCs/>
                <w:lang w:eastAsia="hr-HR"/>
              </w:rPr>
            </w:pPr>
            <w:r w:rsidRPr="00A752D3">
              <w:rPr>
                <w:rFonts w:eastAsia="Times New Roman" w:cstheme="minorHAnsi"/>
                <w:b/>
                <w:bCs/>
                <w:lang w:eastAsia="hr-HR"/>
              </w:rPr>
              <w:t xml:space="preserve">Šifra i naziv aktivnosti/projekta u Proračunu: </w:t>
            </w:r>
            <w:r w:rsidRPr="00A752D3">
              <w:rPr>
                <w:rFonts w:cstheme="minorHAnsi"/>
                <w:b/>
                <w:sz w:val="20"/>
                <w:szCs w:val="20"/>
              </w:rPr>
              <w:t>A100078 Županijske javne potrebe SŠ</w:t>
            </w:r>
          </w:p>
        </w:tc>
      </w:tr>
      <w:tr w:rsidR="0019393A" w:rsidRPr="00A752D3" w14:paraId="673C0953" w14:textId="6B6EC3C4" w:rsidTr="00151EAD">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8049B" w14:textId="6DA14A3C" w:rsidR="0019393A" w:rsidRPr="00DF6F07" w:rsidRDefault="00D1319B" w:rsidP="008C6C2F">
            <w:pPr>
              <w:spacing w:after="0" w:line="240" w:lineRule="auto"/>
              <w:jc w:val="both"/>
              <w:rPr>
                <w:rFonts w:eastAsia="Times New Roman" w:cstheme="minorHAnsi"/>
                <w:color w:val="000000"/>
                <w:lang w:eastAsia="hr-HR"/>
              </w:rPr>
            </w:pPr>
            <w:r w:rsidRPr="00DF6F07">
              <w:rPr>
                <w:rFonts w:eastAsia="Times New Roman" w:cstheme="minorHAnsi"/>
              </w:rPr>
              <w:t xml:space="preserve">Projekt „Aromatični solarni vrt“ u suradnji sa srednjom školom </w:t>
            </w:r>
            <w:proofErr w:type="spellStart"/>
            <w:r w:rsidRPr="00DF6F07">
              <w:rPr>
                <w:rFonts w:eastAsia="Times New Roman" w:cstheme="minorHAnsi"/>
              </w:rPr>
              <w:t>Topusko</w:t>
            </w:r>
            <w:proofErr w:type="spellEnd"/>
            <w:r w:rsidRPr="00DF6F07">
              <w:rPr>
                <w:rFonts w:eastAsia="Times New Roman" w:cstheme="minorHAnsi"/>
              </w:rPr>
              <w:t xml:space="preserve"> u sklopu </w:t>
            </w:r>
            <w:r w:rsidR="0026341D" w:rsidRPr="00DF6F07">
              <w:rPr>
                <w:rFonts w:eastAsia="Times New Roman" w:cstheme="minorHAnsi"/>
              </w:rPr>
              <w:t>promocije i jačanja kompetencija strukovnih zanimanja za turizam 2022 odlukom Ministarstva turizma i sporta.</w:t>
            </w:r>
          </w:p>
        </w:tc>
      </w:tr>
      <w:tr w:rsidR="0019393A" w:rsidRPr="00A752D3" w14:paraId="4DDAC29B" w14:textId="5C86D3C5" w:rsidTr="006C7A56">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053E9B5C" w14:textId="77777777" w:rsidR="0019393A" w:rsidRPr="00A752D3" w:rsidRDefault="0019393A" w:rsidP="00B15265">
            <w:pPr>
              <w:spacing w:after="0" w:line="240" w:lineRule="auto"/>
              <w:rPr>
                <w:rFonts w:eastAsia="Times New Roman" w:cstheme="minorHAnsi"/>
                <w:color w:val="000000"/>
                <w:lang w:eastAsia="hr-HR"/>
              </w:rPr>
            </w:pPr>
          </w:p>
        </w:tc>
      </w:tr>
      <w:tr w:rsidR="0019393A" w:rsidRPr="00A752D3" w14:paraId="33A62805" w14:textId="64458706" w:rsidTr="006C7A56">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C689843" w14:textId="77777777" w:rsidR="0019393A" w:rsidRPr="003239E6" w:rsidRDefault="0019393A" w:rsidP="00B15265">
            <w:pPr>
              <w:spacing w:after="0" w:line="240" w:lineRule="auto"/>
              <w:jc w:val="center"/>
              <w:rPr>
                <w:rFonts w:eastAsia="Times New Roman" w:cstheme="minorHAnsi"/>
                <w:color w:val="000000"/>
                <w:sz w:val="20"/>
                <w:szCs w:val="20"/>
                <w:lang w:eastAsia="hr-HR"/>
              </w:rPr>
            </w:pPr>
            <w:r w:rsidRPr="003239E6">
              <w:rPr>
                <w:rFonts w:cstheme="minorHAnsi"/>
                <w:b/>
                <w:sz w:val="20"/>
                <w:szCs w:val="20"/>
              </w:rPr>
              <w:t>Pokazatelji rezultata (navesti pokazatelje na razini aktivnosti/projekta):</w:t>
            </w:r>
          </w:p>
        </w:tc>
      </w:tr>
      <w:tr w:rsidR="0019393A" w:rsidRPr="00A752D3" w14:paraId="2A8092E9" w14:textId="443E146D" w:rsidTr="006C7A56">
        <w:trPr>
          <w:trHeight w:val="57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A0DF4" w14:textId="77777777" w:rsidR="0019393A" w:rsidRPr="00A752D3" w:rsidRDefault="0019393A"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Pokazatelj</w:t>
            </w:r>
          </w:p>
          <w:p w14:paraId="01D5FDB8" w14:textId="77777777" w:rsidR="0019393A" w:rsidRPr="00A752D3" w:rsidRDefault="0019393A"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rezultata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973388A" w14:textId="77777777" w:rsidR="0019393A" w:rsidRPr="00A752D3" w:rsidRDefault="0019393A"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244CBE8F" w14:textId="77777777" w:rsidR="0019393A" w:rsidRPr="00A752D3" w:rsidRDefault="0019393A"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735CE" w14:textId="77777777" w:rsidR="0019393A" w:rsidRPr="00A752D3" w:rsidRDefault="0019393A"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417DD76" w14:textId="77777777" w:rsidR="0019393A" w:rsidRPr="00A752D3" w:rsidRDefault="0019393A"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Ciljana vrijednost</w:t>
            </w:r>
          </w:p>
          <w:p w14:paraId="5297F436" w14:textId="77777777" w:rsidR="0019393A" w:rsidRPr="00A752D3" w:rsidRDefault="0019393A"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2023.</w:t>
            </w:r>
          </w:p>
        </w:tc>
      </w:tr>
      <w:tr w:rsidR="00D1318C" w:rsidRPr="00A752D3" w14:paraId="22EB316D" w14:textId="77777777" w:rsidTr="006C7A56">
        <w:trPr>
          <w:trHeight w:val="57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D8841" w14:textId="12F13B60" w:rsidR="00D1318C" w:rsidRPr="00A752D3" w:rsidRDefault="0002297F" w:rsidP="00B1526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Broj učenika koji rade na projektu</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460DFFC" w14:textId="1C7B92AB" w:rsidR="00D1318C" w:rsidRPr="00A752D3" w:rsidRDefault="0002297F" w:rsidP="00B1526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 xml:space="preserve">Sadnja aromatičnog bilja te promidžba učenika srednje škole </w:t>
            </w:r>
            <w:proofErr w:type="spellStart"/>
            <w:r>
              <w:rPr>
                <w:rFonts w:eastAsia="Times New Roman" w:cstheme="minorHAnsi"/>
                <w:color w:val="000000"/>
                <w:sz w:val="20"/>
                <w:szCs w:val="20"/>
                <w:lang w:eastAsia="hr-HR"/>
              </w:rPr>
              <w:t>Topusko</w:t>
            </w:r>
            <w:proofErr w:type="spellEnd"/>
            <w:r>
              <w:rPr>
                <w:rFonts w:eastAsia="Times New Roman" w:cstheme="minorHAnsi"/>
                <w:color w:val="000000"/>
                <w:sz w:val="20"/>
                <w:szCs w:val="20"/>
                <w:lang w:eastAsia="hr-HR"/>
              </w:rPr>
              <w:t xml:space="preserve"> radi promicanja strukovnih zanimanja </w:t>
            </w:r>
          </w:p>
        </w:tc>
        <w:tc>
          <w:tcPr>
            <w:tcW w:w="1276" w:type="dxa"/>
            <w:tcBorders>
              <w:top w:val="single" w:sz="4" w:space="0" w:color="auto"/>
              <w:left w:val="nil"/>
              <w:bottom w:val="single" w:sz="4" w:space="0" w:color="auto"/>
              <w:right w:val="single" w:sz="4" w:space="0" w:color="auto"/>
            </w:tcBorders>
            <w:vAlign w:val="center"/>
          </w:tcPr>
          <w:p w14:paraId="537D8D21" w14:textId="43E7C3D1" w:rsidR="00D1318C" w:rsidRPr="00A752D3" w:rsidRDefault="0002297F" w:rsidP="00B1526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broj učenika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9C08E0" w14:textId="71504D54" w:rsidR="00D1318C" w:rsidRPr="00A752D3" w:rsidRDefault="0002297F" w:rsidP="00B1526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10</w:t>
            </w:r>
          </w:p>
        </w:tc>
        <w:tc>
          <w:tcPr>
            <w:tcW w:w="1710" w:type="dxa"/>
            <w:tcBorders>
              <w:top w:val="single" w:sz="4" w:space="0" w:color="auto"/>
              <w:left w:val="nil"/>
              <w:bottom w:val="single" w:sz="4" w:space="0" w:color="auto"/>
              <w:right w:val="single" w:sz="4" w:space="0" w:color="auto"/>
            </w:tcBorders>
            <w:shd w:val="clear" w:color="auto" w:fill="auto"/>
            <w:vAlign w:val="center"/>
          </w:tcPr>
          <w:p w14:paraId="070D43B5" w14:textId="73C875B9" w:rsidR="00D1318C" w:rsidRPr="00A752D3" w:rsidRDefault="0002297F" w:rsidP="00B1526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10</w:t>
            </w:r>
          </w:p>
        </w:tc>
      </w:tr>
    </w:tbl>
    <w:p w14:paraId="0BF89D21" w14:textId="77777777" w:rsidR="00223510" w:rsidRPr="00A752D3" w:rsidRDefault="00223510" w:rsidP="003975D5">
      <w:pPr>
        <w:spacing w:after="0" w:line="240" w:lineRule="auto"/>
        <w:ind w:left="3540" w:firstLine="708"/>
        <w:jc w:val="center"/>
        <w:rPr>
          <w:rFonts w:cstheme="minorHAnsi"/>
          <w:b/>
          <w:bCs/>
        </w:rPr>
      </w:pPr>
    </w:p>
    <w:tbl>
      <w:tblPr>
        <w:tblW w:w="9409" w:type="dxa"/>
        <w:tblInd w:w="93" w:type="dxa"/>
        <w:tblLayout w:type="fixed"/>
        <w:tblLook w:val="04A0" w:firstRow="1" w:lastRow="0" w:firstColumn="1" w:lastColumn="0" w:noHBand="0" w:noVBand="1"/>
      </w:tblPr>
      <w:tblGrid>
        <w:gridCol w:w="2312"/>
        <w:gridCol w:w="2410"/>
        <w:gridCol w:w="1276"/>
        <w:gridCol w:w="1701"/>
        <w:gridCol w:w="1710"/>
      </w:tblGrid>
      <w:tr w:rsidR="00223510" w:rsidRPr="00A752D3" w14:paraId="69A3CA72" w14:textId="77777777" w:rsidTr="00B15265">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BACA787" w14:textId="22FF681D" w:rsidR="00223510" w:rsidRPr="00BD16EA" w:rsidRDefault="00223510" w:rsidP="00B15265">
            <w:pPr>
              <w:spacing w:after="0" w:line="240" w:lineRule="auto"/>
              <w:rPr>
                <w:rFonts w:eastAsia="Times New Roman" w:cstheme="minorHAnsi"/>
                <w:b/>
                <w:bCs/>
                <w:sz w:val="20"/>
                <w:szCs w:val="20"/>
                <w:lang w:eastAsia="hr-HR"/>
              </w:rPr>
            </w:pPr>
            <w:r w:rsidRPr="00BD16EA">
              <w:rPr>
                <w:rFonts w:eastAsia="Times New Roman" w:cstheme="minorHAnsi"/>
                <w:b/>
                <w:bCs/>
                <w:sz w:val="20"/>
                <w:szCs w:val="20"/>
                <w:lang w:eastAsia="hr-HR"/>
              </w:rPr>
              <w:t xml:space="preserve">Šifra i naziv aktivnosti/projekta u Proračunu: : </w:t>
            </w:r>
            <w:r w:rsidRPr="00BD16EA">
              <w:rPr>
                <w:rFonts w:cstheme="minorHAnsi"/>
                <w:b/>
                <w:sz w:val="20"/>
                <w:szCs w:val="20"/>
              </w:rPr>
              <w:t xml:space="preserve">A100142B Prihodi od </w:t>
            </w:r>
            <w:proofErr w:type="spellStart"/>
            <w:r w:rsidRPr="00BD16EA">
              <w:rPr>
                <w:rFonts w:cstheme="minorHAnsi"/>
                <w:b/>
                <w:sz w:val="20"/>
                <w:szCs w:val="20"/>
              </w:rPr>
              <w:t>nef.imovine</w:t>
            </w:r>
            <w:proofErr w:type="spellEnd"/>
            <w:r w:rsidRPr="00BD16EA">
              <w:rPr>
                <w:rFonts w:cstheme="minorHAnsi"/>
                <w:b/>
                <w:sz w:val="20"/>
                <w:szCs w:val="20"/>
              </w:rPr>
              <w:t xml:space="preserve"> i nadoknade štete s osnova osiguranja</w:t>
            </w:r>
          </w:p>
        </w:tc>
      </w:tr>
      <w:tr w:rsidR="00223510" w:rsidRPr="00A752D3" w14:paraId="7C7661E6" w14:textId="77777777" w:rsidTr="007A233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9A608A" w14:textId="596EE4D2" w:rsidR="00223510" w:rsidRPr="00DF6F07" w:rsidRDefault="00BC6E83" w:rsidP="00B15265">
            <w:pPr>
              <w:spacing w:after="0" w:line="240" w:lineRule="auto"/>
              <w:jc w:val="both"/>
              <w:rPr>
                <w:rFonts w:eastAsia="Times New Roman" w:cstheme="minorHAnsi"/>
                <w:color w:val="000000"/>
                <w:lang w:eastAsia="hr-HR"/>
              </w:rPr>
            </w:pPr>
            <w:r w:rsidRPr="00DF6F07">
              <w:rPr>
                <w:rFonts w:eastAsia="Times New Roman" w:cstheme="minorHAnsi"/>
              </w:rPr>
              <w:t>Odnosi se na ostvarivanje prihoda od prodaje stanova na koje postoji stanarsko pravo i nadoknada štete od osiguranja u slučaju nezgoda.</w:t>
            </w:r>
            <w:r w:rsidR="006F4690">
              <w:rPr>
                <w:rFonts w:eastAsia="Times New Roman" w:cstheme="minorHAnsi"/>
              </w:rPr>
              <w:t xml:space="preserve"> Iznos je povećan u skladu s planiranim prihodima do kraja kalendarske godine.</w:t>
            </w:r>
          </w:p>
        </w:tc>
      </w:tr>
      <w:tr w:rsidR="00223510" w:rsidRPr="00A752D3" w14:paraId="050E8350" w14:textId="77777777" w:rsidTr="00B15265">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6496B79A" w14:textId="77777777" w:rsidR="00223510" w:rsidRPr="00A752D3" w:rsidRDefault="00223510" w:rsidP="00B15265">
            <w:pPr>
              <w:spacing w:after="0" w:line="240" w:lineRule="auto"/>
              <w:rPr>
                <w:rFonts w:eastAsia="Times New Roman" w:cstheme="minorHAnsi"/>
                <w:color w:val="000000"/>
                <w:lang w:eastAsia="hr-HR"/>
              </w:rPr>
            </w:pPr>
          </w:p>
        </w:tc>
      </w:tr>
      <w:tr w:rsidR="00223510" w:rsidRPr="00A752D3" w14:paraId="09D6A4FD" w14:textId="77777777" w:rsidTr="00B15265">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D04AEA" w14:textId="77777777" w:rsidR="00223510" w:rsidRPr="00A752D3" w:rsidRDefault="00223510" w:rsidP="00B15265">
            <w:pPr>
              <w:spacing w:after="0" w:line="240" w:lineRule="auto"/>
              <w:jc w:val="center"/>
              <w:rPr>
                <w:rFonts w:eastAsia="Times New Roman" w:cstheme="minorHAnsi"/>
                <w:color w:val="000000"/>
                <w:lang w:eastAsia="hr-HR"/>
              </w:rPr>
            </w:pPr>
            <w:r w:rsidRPr="00A752D3">
              <w:rPr>
                <w:rFonts w:cstheme="minorHAnsi"/>
                <w:b/>
              </w:rPr>
              <w:t>Pokazatelji rezultata (navesti pokazatelje na razini aktivnosti/projekta):</w:t>
            </w:r>
          </w:p>
        </w:tc>
      </w:tr>
      <w:tr w:rsidR="00223510" w:rsidRPr="00A752D3" w14:paraId="3BA874A8" w14:textId="77777777" w:rsidTr="00FF67ED">
        <w:trPr>
          <w:trHeight w:val="574"/>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4374F" w14:textId="77777777" w:rsidR="00223510" w:rsidRPr="00A752D3" w:rsidRDefault="00223510"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Pokazatelj</w:t>
            </w:r>
          </w:p>
          <w:p w14:paraId="0D4A8A6C" w14:textId="77777777" w:rsidR="00223510" w:rsidRPr="00A752D3" w:rsidRDefault="00223510"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rezultata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FAD17F7" w14:textId="77777777" w:rsidR="00223510" w:rsidRPr="00A752D3" w:rsidRDefault="00223510"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2E7D4A8E" w14:textId="77777777" w:rsidR="00223510" w:rsidRPr="00A752D3" w:rsidRDefault="00223510"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1EBC0" w14:textId="77777777" w:rsidR="00223510" w:rsidRPr="00A752D3" w:rsidRDefault="00223510"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9DDE723" w14:textId="77777777" w:rsidR="00223510" w:rsidRPr="00A752D3" w:rsidRDefault="00223510"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Ciljana vrijednost</w:t>
            </w:r>
          </w:p>
          <w:p w14:paraId="10F90102" w14:textId="77777777" w:rsidR="00223510" w:rsidRPr="00A752D3" w:rsidRDefault="00223510"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2023.</w:t>
            </w:r>
          </w:p>
        </w:tc>
      </w:tr>
      <w:tr w:rsidR="00223510" w:rsidRPr="00A752D3" w14:paraId="67AD4B9A" w14:textId="77777777" w:rsidTr="00FF67ED">
        <w:trPr>
          <w:trHeight w:val="287"/>
        </w:trPr>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01D15" w14:textId="5DAD4F04" w:rsidR="00223510" w:rsidRPr="00A752D3" w:rsidRDefault="00BC6E83" w:rsidP="009B3E65">
            <w:pPr>
              <w:spacing w:after="0" w:line="240" w:lineRule="auto"/>
              <w:jc w:val="both"/>
              <w:rPr>
                <w:rFonts w:eastAsia="Times New Roman" w:cstheme="minorHAnsi"/>
                <w:color w:val="000000"/>
                <w:sz w:val="20"/>
                <w:szCs w:val="20"/>
                <w:lang w:eastAsia="hr-HR"/>
              </w:rPr>
            </w:pPr>
            <w:r w:rsidRPr="00A752D3">
              <w:rPr>
                <w:rFonts w:eastAsia="Times New Roman" w:cstheme="minorHAnsi"/>
                <w:color w:val="000000"/>
                <w:sz w:val="20"/>
                <w:szCs w:val="20"/>
                <w:lang w:eastAsia="hr-HR"/>
              </w:rPr>
              <w:t xml:space="preserve">Broj nabavljene opreme od prihoda od prodaje stanova </w:t>
            </w:r>
          </w:p>
        </w:tc>
        <w:tc>
          <w:tcPr>
            <w:tcW w:w="2410" w:type="dxa"/>
            <w:tcBorders>
              <w:top w:val="nil"/>
              <w:left w:val="nil"/>
              <w:bottom w:val="single" w:sz="4" w:space="0" w:color="auto"/>
              <w:right w:val="single" w:sz="4" w:space="0" w:color="auto"/>
            </w:tcBorders>
            <w:shd w:val="clear" w:color="auto" w:fill="auto"/>
            <w:noWrap/>
            <w:vAlign w:val="center"/>
            <w:hideMark/>
          </w:tcPr>
          <w:p w14:paraId="5BB8967A" w14:textId="5B73CB85" w:rsidR="00223510" w:rsidRPr="00A752D3" w:rsidRDefault="00BC6E83" w:rsidP="009B3E65">
            <w:pPr>
              <w:spacing w:after="0" w:line="240" w:lineRule="auto"/>
              <w:jc w:val="both"/>
              <w:rPr>
                <w:rFonts w:eastAsia="Times New Roman" w:cstheme="minorHAnsi"/>
                <w:color w:val="000000"/>
                <w:sz w:val="20"/>
                <w:szCs w:val="20"/>
                <w:lang w:eastAsia="hr-HR"/>
              </w:rPr>
            </w:pPr>
            <w:r w:rsidRPr="00A752D3">
              <w:rPr>
                <w:rFonts w:eastAsia="Times New Roman" w:cstheme="minorHAnsi"/>
                <w:color w:val="000000"/>
                <w:sz w:val="20"/>
                <w:szCs w:val="20"/>
                <w:lang w:eastAsia="hr-HR"/>
              </w:rPr>
              <w:t>Nabavom nove opreme poboljšava se kvaliteta odgojno-obrazovnog procesa</w:t>
            </w:r>
          </w:p>
        </w:tc>
        <w:tc>
          <w:tcPr>
            <w:tcW w:w="1276" w:type="dxa"/>
            <w:tcBorders>
              <w:top w:val="nil"/>
              <w:left w:val="nil"/>
              <w:bottom w:val="single" w:sz="4" w:space="0" w:color="auto"/>
              <w:right w:val="single" w:sz="4" w:space="0" w:color="auto"/>
            </w:tcBorders>
            <w:vAlign w:val="center"/>
          </w:tcPr>
          <w:p w14:paraId="2D2E1A2B" w14:textId="77777777" w:rsidR="00BC6E83" w:rsidRPr="00A752D3" w:rsidRDefault="00BC6E83" w:rsidP="00BC6E83">
            <w:pPr>
              <w:spacing w:after="0" w:line="240" w:lineRule="auto"/>
              <w:jc w:val="center"/>
              <w:rPr>
                <w:rFonts w:eastAsia="Times New Roman" w:cstheme="minorHAnsi"/>
                <w:color w:val="000000"/>
                <w:sz w:val="20"/>
                <w:szCs w:val="20"/>
                <w:lang w:eastAsia="hr-HR"/>
              </w:rPr>
            </w:pPr>
          </w:p>
          <w:p w14:paraId="4D6FA4A5" w14:textId="32AD9752" w:rsidR="00223510" w:rsidRPr="00A752D3" w:rsidRDefault="00BC6E83" w:rsidP="00BC6E83">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Broj nabave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C3BDC" w14:textId="4A563720" w:rsidR="00223510"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0</w:t>
            </w:r>
          </w:p>
        </w:tc>
        <w:tc>
          <w:tcPr>
            <w:tcW w:w="1710" w:type="dxa"/>
            <w:tcBorders>
              <w:top w:val="nil"/>
              <w:left w:val="nil"/>
              <w:bottom w:val="single" w:sz="4" w:space="0" w:color="auto"/>
              <w:right w:val="single" w:sz="4" w:space="0" w:color="auto"/>
            </w:tcBorders>
            <w:shd w:val="clear" w:color="auto" w:fill="auto"/>
            <w:noWrap/>
            <w:vAlign w:val="center"/>
            <w:hideMark/>
          </w:tcPr>
          <w:p w14:paraId="236152AC" w14:textId="1D0F7E5F" w:rsidR="00223510"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1</w:t>
            </w:r>
          </w:p>
        </w:tc>
      </w:tr>
    </w:tbl>
    <w:p w14:paraId="291CC8E0" w14:textId="77777777" w:rsidR="00BC6E83" w:rsidRPr="000028EE" w:rsidRDefault="00BC6E83" w:rsidP="003975D5">
      <w:pPr>
        <w:spacing w:after="0" w:line="240" w:lineRule="auto"/>
        <w:ind w:left="3540" w:firstLine="708"/>
        <w:jc w:val="center"/>
        <w:rPr>
          <w:rFonts w:cstheme="minorHAnsi"/>
          <w:b/>
          <w:bCs/>
          <w:i/>
        </w:rPr>
      </w:pPr>
    </w:p>
    <w:tbl>
      <w:tblPr>
        <w:tblW w:w="9409" w:type="dxa"/>
        <w:tblInd w:w="93" w:type="dxa"/>
        <w:tblLayout w:type="fixed"/>
        <w:tblLook w:val="04A0" w:firstRow="1" w:lastRow="0" w:firstColumn="1" w:lastColumn="0" w:noHBand="0" w:noVBand="1"/>
      </w:tblPr>
      <w:tblGrid>
        <w:gridCol w:w="1462"/>
        <w:gridCol w:w="3402"/>
        <w:gridCol w:w="1134"/>
        <w:gridCol w:w="1701"/>
        <w:gridCol w:w="1710"/>
      </w:tblGrid>
      <w:tr w:rsidR="00BC6E83" w:rsidRPr="00A752D3" w14:paraId="1E0C570B" w14:textId="77777777" w:rsidTr="00562EE8">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5312FD" w14:textId="65B44BA3" w:rsidR="00BC6E83" w:rsidRPr="00A752D3" w:rsidRDefault="00BC6E83" w:rsidP="00B15265">
            <w:pPr>
              <w:spacing w:after="0" w:line="240" w:lineRule="auto"/>
              <w:rPr>
                <w:rFonts w:eastAsia="Times New Roman" w:cstheme="minorHAnsi"/>
                <w:b/>
                <w:bCs/>
                <w:lang w:eastAsia="hr-HR"/>
              </w:rPr>
            </w:pPr>
            <w:r w:rsidRPr="00A752D3">
              <w:rPr>
                <w:rFonts w:eastAsia="Times New Roman" w:cstheme="minorHAnsi"/>
                <w:b/>
                <w:bCs/>
                <w:lang w:eastAsia="hr-HR"/>
              </w:rPr>
              <w:t xml:space="preserve">Šifra i naziv aktivnosti/projekta u Proračunu: </w:t>
            </w:r>
            <w:r w:rsidRPr="00A752D3">
              <w:rPr>
                <w:rFonts w:eastAsia="Times New Roman" w:cstheme="minorHAnsi"/>
                <w:b/>
                <w:bCs/>
                <w:sz w:val="20"/>
                <w:szCs w:val="20"/>
                <w:lang w:eastAsia="hr-HR"/>
              </w:rPr>
              <w:t xml:space="preserve">: </w:t>
            </w:r>
            <w:r w:rsidRPr="00A752D3">
              <w:rPr>
                <w:rFonts w:cstheme="minorHAnsi"/>
                <w:b/>
                <w:sz w:val="20"/>
                <w:szCs w:val="20"/>
              </w:rPr>
              <w:t>A100159A Javne potrebe iznad standarda - donacije</w:t>
            </w:r>
          </w:p>
        </w:tc>
      </w:tr>
      <w:tr w:rsidR="00BC6E83" w:rsidRPr="00A752D3" w14:paraId="2F3FA311" w14:textId="77777777" w:rsidTr="00562EE8">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40062" w14:textId="1D37C76E" w:rsidR="00BC6E83" w:rsidRPr="00DF6F07" w:rsidRDefault="00BC6E83" w:rsidP="00BC6E83">
            <w:pPr>
              <w:tabs>
                <w:tab w:val="left" w:pos="0"/>
              </w:tabs>
              <w:spacing w:after="0" w:line="240" w:lineRule="auto"/>
              <w:jc w:val="both"/>
              <w:rPr>
                <w:rFonts w:cstheme="minorHAnsi"/>
              </w:rPr>
            </w:pPr>
            <w:r w:rsidRPr="00DF6F07">
              <w:rPr>
                <w:rFonts w:eastAsia="Times New Roman" w:cstheme="minorHAnsi"/>
              </w:rPr>
              <w:t xml:space="preserve">Odnosi se na ostvarivanje donacija od </w:t>
            </w:r>
            <w:r w:rsidRPr="00DF6F07">
              <w:rPr>
                <w:rFonts w:cstheme="minorHAnsi"/>
              </w:rPr>
              <w:t>neprofitnih organizacija i trgovačkih društava, a koriste se za određene namjene.</w:t>
            </w:r>
          </w:p>
        </w:tc>
      </w:tr>
      <w:tr w:rsidR="00BC6E83" w:rsidRPr="00A752D3" w14:paraId="69905A33" w14:textId="77777777" w:rsidTr="00562EE8">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375F997E" w14:textId="77777777" w:rsidR="00BC6E83" w:rsidRPr="00A752D3" w:rsidRDefault="00BC6E83" w:rsidP="00B15265">
            <w:pPr>
              <w:spacing w:after="0" w:line="240" w:lineRule="auto"/>
              <w:rPr>
                <w:rFonts w:eastAsia="Times New Roman" w:cstheme="minorHAnsi"/>
                <w:color w:val="000000"/>
                <w:lang w:eastAsia="hr-HR"/>
              </w:rPr>
            </w:pPr>
          </w:p>
        </w:tc>
      </w:tr>
      <w:tr w:rsidR="00BC6E83" w:rsidRPr="00A752D3" w14:paraId="1CFFB327" w14:textId="77777777" w:rsidTr="00562EE8">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1E15827" w14:textId="77777777" w:rsidR="00BC6E83" w:rsidRPr="00A752D3" w:rsidRDefault="00BC6E83" w:rsidP="00B15265">
            <w:pPr>
              <w:spacing w:after="0" w:line="240" w:lineRule="auto"/>
              <w:jc w:val="center"/>
              <w:rPr>
                <w:rFonts w:eastAsia="Times New Roman" w:cstheme="minorHAnsi"/>
                <w:color w:val="000000"/>
                <w:lang w:eastAsia="hr-HR"/>
              </w:rPr>
            </w:pPr>
            <w:r w:rsidRPr="00A752D3">
              <w:rPr>
                <w:rFonts w:cstheme="minorHAnsi"/>
                <w:b/>
              </w:rPr>
              <w:t>Pokazatelji rezultata (navesti pokazatelje na razini aktivnosti/projekta):</w:t>
            </w:r>
          </w:p>
        </w:tc>
      </w:tr>
      <w:tr w:rsidR="00BC6E83" w:rsidRPr="00A752D3" w14:paraId="5A8A3338" w14:textId="77777777" w:rsidTr="00562EE8">
        <w:trPr>
          <w:trHeight w:val="574"/>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890A0"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Pokazatelj</w:t>
            </w:r>
          </w:p>
          <w:p w14:paraId="4A20F91B"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rezultata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E015660"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445B8B59"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DB385"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DDCB528"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Ciljana vrijednost</w:t>
            </w:r>
          </w:p>
          <w:p w14:paraId="271E9015"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2023.</w:t>
            </w:r>
          </w:p>
        </w:tc>
      </w:tr>
      <w:tr w:rsidR="00BC6E83" w:rsidRPr="00A752D3" w14:paraId="4283AA61" w14:textId="77777777" w:rsidTr="00562EE8">
        <w:trPr>
          <w:trHeight w:val="287"/>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0F263" w14:textId="77777777" w:rsidR="00BC6E83" w:rsidRPr="00A752D3" w:rsidRDefault="00BC6E83" w:rsidP="00BC6E83">
            <w:pPr>
              <w:spacing w:after="0" w:line="240" w:lineRule="auto"/>
              <w:rPr>
                <w:rFonts w:eastAsia="Times New Roman" w:cstheme="minorHAnsi"/>
                <w:color w:val="000000"/>
                <w:sz w:val="20"/>
                <w:szCs w:val="20"/>
                <w:lang w:eastAsia="hr-HR"/>
              </w:rPr>
            </w:pPr>
            <w:r w:rsidRPr="00A752D3">
              <w:rPr>
                <w:rFonts w:eastAsia="Times New Roman" w:cstheme="minorHAnsi"/>
                <w:color w:val="000000"/>
                <w:sz w:val="20"/>
                <w:szCs w:val="20"/>
                <w:lang w:eastAsia="hr-HR"/>
              </w:rPr>
              <w:lastRenderedPageBreak/>
              <w:t xml:space="preserve">Broj primljenih donacija </w:t>
            </w:r>
          </w:p>
          <w:p w14:paraId="02DBD107" w14:textId="697DCE7C" w:rsidR="00BC6E83" w:rsidRPr="00A752D3" w:rsidRDefault="00BC6E83" w:rsidP="00B15265">
            <w:pPr>
              <w:spacing w:after="0" w:line="240" w:lineRule="auto"/>
              <w:rPr>
                <w:rFonts w:eastAsia="Times New Roman" w:cstheme="minorHAnsi"/>
                <w:color w:val="000000"/>
                <w:sz w:val="20"/>
                <w:szCs w:val="20"/>
                <w:lang w:eastAsia="hr-HR"/>
              </w:rPr>
            </w:pPr>
          </w:p>
        </w:tc>
        <w:tc>
          <w:tcPr>
            <w:tcW w:w="3402" w:type="dxa"/>
            <w:tcBorders>
              <w:top w:val="nil"/>
              <w:left w:val="nil"/>
              <w:bottom w:val="single" w:sz="4" w:space="0" w:color="auto"/>
              <w:right w:val="single" w:sz="4" w:space="0" w:color="auto"/>
            </w:tcBorders>
            <w:shd w:val="clear" w:color="auto" w:fill="auto"/>
            <w:noWrap/>
            <w:vAlign w:val="center"/>
            <w:hideMark/>
          </w:tcPr>
          <w:p w14:paraId="45EE9950" w14:textId="1D374FC8" w:rsidR="00BC6E83" w:rsidRPr="00A752D3" w:rsidRDefault="00BC6E83" w:rsidP="00B15265">
            <w:pPr>
              <w:spacing w:after="0" w:line="240" w:lineRule="auto"/>
              <w:rPr>
                <w:rFonts w:eastAsia="Times New Roman" w:cstheme="minorHAnsi"/>
                <w:color w:val="000000"/>
                <w:sz w:val="20"/>
                <w:szCs w:val="20"/>
                <w:lang w:eastAsia="hr-HR"/>
              </w:rPr>
            </w:pPr>
            <w:r w:rsidRPr="00A752D3">
              <w:rPr>
                <w:rFonts w:eastAsia="Times New Roman" w:cstheme="minorHAnsi"/>
                <w:color w:val="000000"/>
                <w:sz w:val="20"/>
                <w:szCs w:val="20"/>
                <w:lang w:eastAsia="hr-HR"/>
              </w:rPr>
              <w:t>Dobivenim donacijama kroz opremu ili financijska sredstva poboljšava se kvaliteta odgojno-obrazovnog procesa</w:t>
            </w:r>
          </w:p>
        </w:tc>
        <w:tc>
          <w:tcPr>
            <w:tcW w:w="1134" w:type="dxa"/>
            <w:tcBorders>
              <w:top w:val="nil"/>
              <w:left w:val="nil"/>
              <w:bottom w:val="single" w:sz="4" w:space="0" w:color="auto"/>
              <w:right w:val="single" w:sz="4" w:space="0" w:color="auto"/>
            </w:tcBorders>
            <w:vAlign w:val="center"/>
          </w:tcPr>
          <w:p w14:paraId="7DBB3F2D" w14:textId="77777777" w:rsidR="00BC6E83" w:rsidRPr="00A752D3" w:rsidRDefault="00BC6E83" w:rsidP="00BC6E83">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Broj donacija</w:t>
            </w:r>
          </w:p>
          <w:p w14:paraId="595B648F" w14:textId="50AF8FA1" w:rsidR="00BC6E83" w:rsidRPr="00A752D3" w:rsidRDefault="00BC6E83" w:rsidP="00B15265">
            <w:pPr>
              <w:spacing w:after="0" w:line="240" w:lineRule="auto"/>
              <w:jc w:val="center"/>
              <w:rPr>
                <w:rFonts w:eastAsia="Times New Roman" w:cstheme="minorHAnsi"/>
                <w:color w:val="000000"/>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D97BF"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0</w:t>
            </w:r>
          </w:p>
        </w:tc>
        <w:tc>
          <w:tcPr>
            <w:tcW w:w="1710" w:type="dxa"/>
            <w:tcBorders>
              <w:top w:val="nil"/>
              <w:left w:val="nil"/>
              <w:bottom w:val="single" w:sz="4" w:space="0" w:color="auto"/>
              <w:right w:val="single" w:sz="4" w:space="0" w:color="auto"/>
            </w:tcBorders>
            <w:shd w:val="clear" w:color="auto" w:fill="auto"/>
            <w:noWrap/>
            <w:vAlign w:val="center"/>
            <w:hideMark/>
          </w:tcPr>
          <w:p w14:paraId="4A232D0A"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1</w:t>
            </w:r>
          </w:p>
        </w:tc>
      </w:tr>
    </w:tbl>
    <w:p w14:paraId="3587B195" w14:textId="77777777" w:rsidR="00BC6E83" w:rsidRPr="000028EE" w:rsidRDefault="00BC6E83" w:rsidP="003975D5">
      <w:pPr>
        <w:spacing w:after="0" w:line="240" w:lineRule="auto"/>
        <w:ind w:left="3540" w:firstLine="708"/>
        <w:jc w:val="center"/>
        <w:rPr>
          <w:rFonts w:cstheme="minorHAnsi"/>
          <w:b/>
          <w:bCs/>
          <w:i/>
        </w:rPr>
      </w:pPr>
    </w:p>
    <w:tbl>
      <w:tblPr>
        <w:tblW w:w="9409" w:type="dxa"/>
        <w:tblInd w:w="93" w:type="dxa"/>
        <w:tblLayout w:type="fixed"/>
        <w:tblLook w:val="04A0" w:firstRow="1" w:lastRow="0" w:firstColumn="1" w:lastColumn="0" w:noHBand="0" w:noVBand="1"/>
      </w:tblPr>
      <w:tblGrid>
        <w:gridCol w:w="1320"/>
        <w:gridCol w:w="3544"/>
        <w:gridCol w:w="1134"/>
        <w:gridCol w:w="1701"/>
        <w:gridCol w:w="1710"/>
      </w:tblGrid>
      <w:tr w:rsidR="00BC6E83" w:rsidRPr="00A752D3" w14:paraId="73AD6FF6" w14:textId="77777777" w:rsidTr="00A4383F">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B479B2" w14:textId="43E072A6" w:rsidR="00BC6E83" w:rsidRPr="00A752D3" w:rsidRDefault="00BC6E83" w:rsidP="00B15265">
            <w:pPr>
              <w:spacing w:after="0" w:line="240" w:lineRule="auto"/>
              <w:rPr>
                <w:rFonts w:eastAsia="Times New Roman" w:cstheme="minorHAnsi"/>
                <w:b/>
                <w:bCs/>
                <w:lang w:eastAsia="hr-HR"/>
              </w:rPr>
            </w:pPr>
            <w:r w:rsidRPr="00A752D3">
              <w:rPr>
                <w:rFonts w:eastAsia="Times New Roman" w:cstheme="minorHAnsi"/>
                <w:b/>
                <w:bCs/>
                <w:lang w:eastAsia="hr-HR"/>
              </w:rPr>
              <w:t xml:space="preserve">Šifra i naziv aktivnosti/projekta u Proračunu: </w:t>
            </w:r>
            <w:r w:rsidRPr="00A752D3">
              <w:rPr>
                <w:rFonts w:eastAsia="Times New Roman" w:cstheme="minorHAnsi"/>
                <w:b/>
                <w:bCs/>
                <w:sz w:val="20"/>
                <w:szCs w:val="20"/>
                <w:lang w:eastAsia="hr-HR"/>
              </w:rPr>
              <w:t xml:space="preserve">: </w:t>
            </w:r>
            <w:r w:rsidRPr="00A752D3">
              <w:rPr>
                <w:rFonts w:cstheme="minorHAnsi"/>
                <w:b/>
                <w:sz w:val="20"/>
                <w:szCs w:val="20"/>
              </w:rPr>
              <w:t>A100161A Javne potrebe iznad standarda - OSTALO</w:t>
            </w:r>
          </w:p>
        </w:tc>
      </w:tr>
      <w:tr w:rsidR="00BC6E83" w:rsidRPr="00A752D3" w14:paraId="111C0F00" w14:textId="77777777" w:rsidTr="00A4383F">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DFEEC" w14:textId="3BEBA627" w:rsidR="00535B85" w:rsidRPr="00535B85" w:rsidRDefault="00535B85" w:rsidP="00535B85">
            <w:pPr>
              <w:suppressAutoHyphens/>
              <w:snapToGrid w:val="0"/>
              <w:spacing w:after="0" w:line="240" w:lineRule="auto"/>
              <w:ind w:right="225"/>
              <w:jc w:val="both"/>
              <w:rPr>
                <w:rFonts w:eastAsia="Calibri" w:cstheme="minorHAnsi"/>
                <w:lang w:eastAsia="hr-HR"/>
              </w:rPr>
            </w:pPr>
            <w:r w:rsidRPr="00535B85">
              <w:rPr>
                <w:rFonts w:eastAsia="Calibri" w:cstheme="minorHAnsi"/>
                <w:lang w:eastAsia="ar-SA"/>
              </w:rPr>
              <w:t xml:space="preserve">Sredstva </w:t>
            </w:r>
            <w:r w:rsidR="00EB5635">
              <w:rPr>
                <w:rFonts w:eastAsia="Calibri" w:cstheme="minorHAnsi"/>
                <w:lang w:eastAsia="ar-SA"/>
              </w:rPr>
              <w:t xml:space="preserve">se </w:t>
            </w:r>
            <w:r w:rsidRPr="00535B85">
              <w:rPr>
                <w:rFonts w:eastAsia="Calibri" w:cstheme="minorHAnsi"/>
                <w:lang w:eastAsia="ar-SA"/>
              </w:rPr>
              <w:t>ostvaruj</w:t>
            </w:r>
            <w:r w:rsidR="00EB5635">
              <w:rPr>
                <w:rFonts w:eastAsia="Calibri" w:cstheme="minorHAnsi"/>
                <w:lang w:eastAsia="ar-SA"/>
              </w:rPr>
              <w:t>u</w:t>
            </w:r>
            <w:r w:rsidRPr="00535B85">
              <w:rPr>
                <w:rFonts w:eastAsia="Calibri" w:cstheme="minorHAnsi"/>
                <w:lang w:eastAsia="ar-SA"/>
              </w:rPr>
              <w:t xml:space="preserve"> dijelom </w:t>
            </w:r>
            <w:r w:rsidR="00EB5635">
              <w:rPr>
                <w:rFonts w:eastAsia="Calibri" w:cstheme="minorHAnsi"/>
                <w:lang w:eastAsia="ar-SA"/>
              </w:rPr>
              <w:t xml:space="preserve">i </w:t>
            </w:r>
            <w:r w:rsidRPr="00535B85">
              <w:rPr>
                <w:rFonts w:eastAsia="Calibri" w:cstheme="minorHAnsi"/>
                <w:lang w:eastAsia="ar-SA"/>
              </w:rPr>
              <w:t>radom Učeničke zadruge Roda, kroz prodaju učeničkih uradaka i proizvoda</w:t>
            </w:r>
            <w:r w:rsidR="00BF25E7">
              <w:rPr>
                <w:rFonts w:eastAsia="Calibri" w:cstheme="minorHAnsi"/>
                <w:lang w:eastAsia="ar-SA"/>
              </w:rPr>
              <w:t xml:space="preserve"> te</w:t>
            </w:r>
            <w:r w:rsidRPr="00535B85">
              <w:rPr>
                <w:rFonts w:eastAsia="Calibri" w:cstheme="minorHAnsi"/>
                <w:lang w:eastAsia="ar-SA"/>
              </w:rPr>
              <w:t xml:space="preserve"> </w:t>
            </w:r>
            <w:r w:rsidRPr="00535B85">
              <w:rPr>
                <w:rFonts w:eastAsia="Calibri" w:cstheme="minorHAnsi"/>
                <w:lang w:eastAsia="hr-HR"/>
              </w:rPr>
              <w:t>sudjelovanjem na sajmovima i smotrama.</w:t>
            </w:r>
          </w:p>
          <w:p w14:paraId="5E796A77" w14:textId="4A2290D7" w:rsidR="00535B85" w:rsidRPr="00535B85" w:rsidRDefault="00535B85" w:rsidP="00535B85">
            <w:pPr>
              <w:suppressAutoHyphens/>
              <w:spacing w:after="0" w:line="240" w:lineRule="auto"/>
              <w:rPr>
                <w:rFonts w:eastAsia="Calibri" w:cstheme="minorHAnsi"/>
                <w:lang w:eastAsia="ar-SA"/>
              </w:rPr>
            </w:pPr>
            <w:r w:rsidRPr="00535B85">
              <w:rPr>
                <w:rFonts w:eastAsia="Calibri" w:cstheme="minorHAnsi"/>
                <w:lang w:eastAsia="hr-HR"/>
              </w:rPr>
              <w:t xml:space="preserve">Učenici iz prikupljenih sredstava planiraju i dogovaraju s voditeljem zadruge nove aktivnosti. Izrađuju plakate, panoe, proizvode za buduće sudjelovanje na smotri zadruga. Utrošena sredstva </w:t>
            </w:r>
            <w:r w:rsidR="006C03BA">
              <w:rPr>
                <w:rFonts w:eastAsia="Calibri" w:cstheme="minorHAnsi"/>
                <w:lang w:eastAsia="hr-HR"/>
              </w:rPr>
              <w:t>se</w:t>
            </w:r>
            <w:r w:rsidRPr="00535B85">
              <w:rPr>
                <w:rFonts w:eastAsia="Calibri" w:cstheme="minorHAnsi"/>
                <w:lang w:eastAsia="hr-HR"/>
              </w:rPr>
              <w:t xml:space="preserve"> odnose na troškove ovogodišnje smotre.</w:t>
            </w:r>
          </w:p>
          <w:p w14:paraId="5FAD2973" w14:textId="5A51EEB3" w:rsidR="00BC6E83" w:rsidRPr="00535B85" w:rsidRDefault="00D31FF8" w:rsidP="00B15265">
            <w:pPr>
              <w:tabs>
                <w:tab w:val="left" w:pos="0"/>
              </w:tabs>
              <w:spacing w:after="0" w:line="240" w:lineRule="auto"/>
              <w:jc w:val="both"/>
              <w:rPr>
                <w:rFonts w:cstheme="minorHAnsi"/>
              </w:rPr>
            </w:pPr>
            <w:r>
              <w:rPr>
                <w:rFonts w:cstheme="minorHAnsi"/>
              </w:rPr>
              <w:t>Uključuju također i</w:t>
            </w:r>
            <w:r w:rsidR="00BC6E83" w:rsidRPr="00535B85">
              <w:rPr>
                <w:rFonts w:cstheme="minorHAnsi"/>
              </w:rPr>
              <w:t xml:space="preserve"> sufinanciranje cijena usluge - namjenska sredstva prikupljena od učenika za proved</w:t>
            </w:r>
            <w:r w:rsidR="00BF25E7">
              <w:rPr>
                <w:rFonts w:cstheme="minorHAnsi"/>
              </w:rPr>
              <w:t>b</w:t>
            </w:r>
            <w:r w:rsidR="00BC6E83" w:rsidRPr="00535B85">
              <w:rPr>
                <w:rFonts w:cstheme="minorHAnsi"/>
              </w:rPr>
              <w:t xml:space="preserve">u terenske nastave i maturalnih putovanja </w:t>
            </w:r>
            <w:r w:rsidR="00BC6E83" w:rsidRPr="00535B85">
              <w:rPr>
                <w:rFonts w:eastAsia="Times New Roman" w:cstheme="minorHAnsi"/>
                <w:color w:val="000000"/>
                <w:lang w:eastAsia="hr-HR"/>
              </w:rPr>
              <w:t>koje se odvija u skladu sa Školskim kurikulumom i Godišnjim planom i programom škole.</w:t>
            </w:r>
          </w:p>
        </w:tc>
      </w:tr>
      <w:tr w:rsidR="00BC6E83" w:rsidRPr="00A752D3" w14:paraId="29857B31" w14:textId="77777777" w:rsidTr="00A4383F">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7C782DE4" w14:textId="77777777" w:rsidR="00BC6E83" w:rsidRPr="00A752D3" w:rsidRDefault="00BC6E83" w:rsidP="00B15265">
            <w:pPr>
              <w:spacing w:after="0" w:line="240" w:lineRule="auto"/>
              <w:rPr>
                <w:rFonts w:eastAsia="Times New Roman" w:cstheme="minorHAnsi"/>
                <w:color w:val="000000"/>
                <w:lang w:eastAsia="hr-HR"/>
              </w:rPr>
            </w:pPr>
          </w:p>
        </w:tc>
      </w:tr>
      <w:tr w:rsidR="00BC6E83" w:rsidRPr="00A752D3" w14:paraId="57A92FED" w14:textId="77777777" w:rsidTr="00A4383F">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0D3C7EB" w14:textId="77777777" w:rsidR="00BC6E83" w:rsidRPr="00A752D3" w:rsidRDefault="00BC6E83" w:rsidP="00B15265">
            <w:pPr>
              <w:spacing w:after="0" w:line="240" w:lineRule="auto"/>
              <w:jc w:val="center"/>
              <w:rPr>
                <w:rFonts w:eastAsia="Times New Roman" w:cstheme="minorHAnsi"/>
                <w:color w:val="000000"/>
                <w:lang w:eastAsia="hr-HR"/>
              </w:rPr>
            </w:pPr>
            <w:r w:rsidRPr="00A752D3">
              <w:rPr>
                <w:rFonts w:cstheme="minorHAnsi"/>
                <w:b/>
              </w:rPr>
              <w:t>Pokazatelji rezultata (navesti pokazatelje na razini aktivnosti/projekta):</w:t>
            </w:r>
          </w:p>
        </w:tc>
      </w:tr>
      <w:tr w:rsidR="00BC6E83" w:rsidRPr="00A752D3" w14:paraId="6C53563C" w14:textId="77777777" w:rsidTr="00A4383F">
        <w:trPr>
          <w:trHeight w:val="574"/>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081BA"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Pokazatelj</w:t>
            </w:r>
          </w:p>
          <w:p w14:paraId="789D675A"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rezultata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992DD08"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22366721"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F340F"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41CD978"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Ciljana vrijednost</w:t>
            </w:r>
          </w:p>
          <w:p w14:paraId="11CFCF60"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2023.</w:t>
            </w:r>
          </w:p>
        </w:tc>
      </w:tr>
      <w:tr w:rsidR="00BC6E83" w:rsidRPr="00A752D3" w14:paraId="1C6F6A4D" w14:textId="77777777" w:rsidTr="00A4383F">
        <w:trPr>
          <w:trHeight w:val="287"/>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BDC7" w14:textId="77777777" w:rsidR="00BC6E83" w:rsidRPr="00A752D3" w:rsidRDefault="00BC6E83" w:rsidP="00BC6E83">
            <w:pPr>
              <w:spacing w:after="0" w:line="240" w:lineRule="auto"/>
              <w:rPr>
                <w:rFonts w:eastAsia="Times New Roman" w:cstheme="minorHAnsi"/>
                <w:color w:val="000000"/>
                <w:sz w:val="20"/>
                <w:szCs w:val="20"/>
                <w:lang w:eastAsia="hr-HR"/>
              </w:rPr>
            </w:pPr>
            <w:r w:rsidRPr="00A752D3">
              <w:rPr>
                <w:rFonts w:eastAsia="Times New Roman" w:cstheme="minorHAnsi"/>
                <w:color w:val="000000"/>
                <w:sz w:val="20"/>
                <w:szCs w:val="20"/>
                <w:lang w:eastAsia="hr-HR"/>
              </w:rPr>
              <w:t xml:space="preserve">Broj terenske nastave </w:t>
            </w:r>
          </w:p>
          <w:p w14:paraId="73D5BBE1" w14:textId="77777777" w:rsidR="00BC6E83" w:rsidRPr="00A752D3" w:rsidRDefault="00BC6E83" w:rsidP="00B15265">
            <w:pPr>
              <w:spacing w:after="0" w:line="240" w:lineRule="auto"/>
              <w:rPr>
                <w:rFonts w:eastAsia="Times New Roman" w:cstheme="minorHAnsi"/>
                <w:color w:val="000000"/>
                <w:sz w:val="20"/>
                <w:szCs w:val="20"/>
                <w:lang w:eastAsia="hr-HR"/>
              </w:rPr>
            </w:pPr>
          </w:p>
        </w:tc>
        <w:tc>
          <w:tcPr>
            <w:tcW w:w="3544" w:type="dxa"/>
            <w:tcBorders>
              <w:top w:val="nil"/>
              <w:left w:val="nil"/>
              <w:bottom w:val="single" w:sz="4" w:space="0" w:color="auto"/>
              <w:right w:val="single" w:sz="4" w:space="0" w:color="auto"/>
            </w:tcBorders>
            <w:shd w:val="clear" w:color="auto" w:fill="auto"/>
            <w:noWrap/>
            <w:vAlign w:val="center"/>
            <w:hideMark/>
          </w:tcPr>
          <w:p w14:paraId="69959CF9" w14:textId="7B5B7979" w:rsidR="00BC6E83" w:rsidRPr="00A752D3" w:rsidRDefault="00BC6E83" w:rsidP="00B15265">
            <w:pPr>
              <w:spacing w:after="0" w:line="240" w:lineRule="auto"/>
              <w:rPr>
                <w:rFonts w:eastAsia="Times New Roman" w:cstheme="minorHAnsi"/>
                <w:color w:val="000000"/>
                <w:sz w:val="20"/>
                <w:szCs w:val="20"/>
                <w:lang w:eastAsia="hr-HR"/>
              </w:rPr>
            </w:pPr>
            <w:r w:rsidRPr="00A752D3">
              <w:rPr>
                <w:rFonts w:eastAsia="Times New Roman" w:cstheme="minorHAnsi"/>
                <w:color w:val="000000"/>
                <w:sz w:val="20"/>
                <w:szCs w:val="20"/>
                <w:lang w:eastAsia="hr-HR"/>
              </w:rPr>
              <w:t>Terenska nastava omogućava učenicima stjecanje novih znanja i razvoj vještina na praktičnim primjerima</w:t>
            </w:r>
          </w:p>
        </w:tc>
        <w:tc>
          <w:tcPr>
            <w:tcW w:w="1134" w:type="dxa"/>
            <w:tcBorders>
              <w:top w:val="nil"/>
              <w:left w:val="nil"/>
              <w:bottom w:val="single" w:sz="4" w:space="0" w:color="auto"/>
              <w:right w:val="single" w:sz="4" w:space="0" w:color="auto"/>
            </w:tcBorders>
            <w:vAlign w:val="center"/>
          </w:tcPr>
          <w:p w14:paraId="30D44962" w14:textId="08897F7E" w:rsidR="00BC6E83" w:rsidRPr="00A752D3" w:rsidRDefault="00BC6E83" w:rsidP="00BC6E83">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Broj terenske nastave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FEF1F" w14:textId="366C58C1"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4</w:t>
            </w:r>
          </w:p>
        </w:tc>
        <w:tc>
          <w:tcPr>
            <w:tcW w:w="1710" w:type="dxa"/>
            <w:tcBorders>
              <w:top w:val="nil"/>
              <w:left w:val="nil"/>
              <w:bottom w:val="single" w:sz="4" w:space="0" w:color="auto"/>
              <w:right w:val="single" w:sz="4" w:space="0" w:color="auto"/>
            </w:tcBorders>
            <w:shd w:val="clear" w:color="auto" w:fill="auto"/>
            <w:noWrap/>
            <w:vAlign w:val="center"/>
            <w:hideMark/>
          </w:tcPr>
          <w:p w14:paraId="0D554CC9" w14:textId="0C548EF0"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5</w:t>
            </w:r>
          </w:p>
        </w:tc>
      </w:tr>
    </w:tbl>
    <w:p w14:paraId="1B5178DA" w14:textId="77777777" w:rsidR="00BC6E83" w:rsidRPr="000028EE" w:rsidRDefault="00BC6E83" w:rsidP="00DF51DA">
      <w:pPr>
        <w:spacing w:after="0" w:line="240" w:lineRule="auto"/>
        <w:rPr>
          <w:rFonts w:cstheme="minorHAnsi"/>
          <w:b/>
          <w:bCs/>
          <w:i/>
        </w:rPr>
      </w:pPr>
    </w:p>
    <w:tbl>
      <w:tblPr>
        <w:tblW w:w="9409" w:type="dxa"/>
        <w:tblInd w:w="93" w:type="dxa"/>
        <w:tblLayout w:type="fixed"/>
        <w:tblLook w:val="04A0" w:firstRow="1" w:lastRow="0" w:firstColumn="1" w:lastColumn="0" w:noHBand="0" w:noVBand="1"/>
      </w:tblPr>
      <w:tblGrid>
        <w:gridCol w:w="2170"/>
        <w:gridCol w:w="2835"/>
        <w:gridCol w:w="993"/>
        <w:gridCol w:w="1701"/>
        <w:gridCol w:w="1710"/>
      </w:tblGrid>
      <w:tr w:rsidR="00BC6E83" w:rsidRPr="00A752D3" w14:paraId="1F9551ED" w14:textId="77777777" w:rsidTr="00185932">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4E656A" w14:textId="6689AC13" w:rsidR="00BC6E83" w:rsidRPr="00A752D3" w:rsidRDefault="00BC6E83" w:rsidP="00B15265">
            <w:pPr>
              <w:spacing w:after="0" w:line="240" w:lineRule="auto"/>
              <w:rPr>
                <w:rFonts w:eastAsia="Times New Roman" w:cstheme="minorHAnsi"/>
                <w:b/>
                <w:bCs/>
                <w:lang w:eastAsia="hr-HR"/>
              </w:rPr>
            </w:pPr>
            <w:r w:rsidRPr="00A752D3">
              <w:rPr>
                <w:rFonts w:eastAsia="Times New Roman" w:cstheme="minorHAnsi"/>
                <w:b/>
                <w:bCs/>
                <w:lang w:eastAsia="hr-HR"/>
              </w:rPr>
              <w:t xml:space="preserve">Šifra i naziv aktivnosti/projekta u Proračunu: </w:t>
            </w:r>
            <w:r w:rsidRPr="00A752D3">
              <w:rPr>
                <w:rFonts w:eastAsia="Times New Roman" w:cstheme="minorHAnsi"/>
                <w:b/>
                <w:bCs/>
                <w:sz w:val="20"/>
                <w:szCs w:val="20"/>
                <w:lang w:eastAsia="hr-HR"/>
              </w:rPr>
              <w:t xml:space="preserve">: </w:t>
            </w:r>
            <w:r w:rsidRPr="00A752D3">
              <w:rPr>
                <w:rFonts w:cstheme="minorHAnsi"/>
                <w:b/>
                <w:sz w:val="20"/>
                <w:szCs w:val="20"/>
              </w:rPr>
              <w:t>A100162A Prijenos sredstava od nenadležnih proračuna</w:t>
            </w:r>
          </w:p>
        </w:tc>
      </w:tr>
      <w:tr w:rsidR="00BC6E83" w:rsidRPr="00A752D3" w14:paraId="1D9DB8C6" w14:textId="77777777" w:rsidTr="00185932">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1C0E3" w14:textId="77777777" w:rsidR="00A810B5" w:rsidRDefault="00BC6E83" w:rsidP="00C71057">
            <w:pPr>
              <w:spacing w:after="0" w:line="240" w:lineRule="auto"/>
              <w:rPr>
                <w:rFonts w:eastAsia="Times New Roman" w:cstheme="minorHAnsi"/>
                <w:color w:val="000000"/>
                <w:lang w:eastAsia="hr-HR"/>
              </w:rPr>
            </w:pPr>
            <w:r w:rsidRPr="00185932">
              <w:rPr>
                <w:rFonts w:eastAsia="Times New Roman" w:cstheme="minorHAnsi"/>
              </w:rPr>
              <w:t xml:space="preserve">Iz MZO-a i državnih agencija financiraju se rashodi za mentorstva, prijevoz učenika s teškoćama u razvoju, </w:t>
            </w:r>
            <w:r w:rsidR="00185932" w:rsidRPr="00185932">
              <w:rPr>
                <w:rFonts w:eastAsia="Times New Roman" w:cstheme="minorHAnsi"/>
                <w:lang w:eastAsia="hr-HR"/>
              </w:rPr>
              <w:t xml:space="preserve"> nabavu udžbenika za učenike slabijeg imovinskog stanja, financiranje nabave uredske i računalne opreme,  financiranje nabave nove knjižnične građe te </w:t>
            </w:r>
            <w:r w:rsidRPr="00185932">
              <w:rPr>
                <w:rFonts w:eastAsia="Times New Roman" w:cstheme="minorHAnsi"/>
                <w:color w:val="000000"/>
                <w:lang w:eastAsia="hr-HR"/>
              </w:rPr>
              <w:t>nabava higijenskih potrepština</w:t>
            </w:r>
            <w:r w:rsidR="00185932" w:rsidRPr="00185932">
              <w:rPr>
                <w:rFonts w:eastAsia="Times New Roman" w:cstheme="minorHAnsi"/>
                <w:color w:val="000000"/>
                <w:lang w:eastAsia="hr-HR"/>
              </w:rPr>
              <w:t xml:space="preserve"> za učenice</w:t>
            </w:r>
            <w:r w:rsidRPr="00185932">
              <w:rPr>
                <w:rFonts w:eastAsia="Times New Roman" w:cstheme="minorHAnsi"/>
                <w:color w:val="000000"/>
                <w:lang w:eastAsia="hr-HR"/>
              </w:rPr>
              <w:t>.</w:t>
            </w:r>
            <w:r w:rsidR="00C71057">
              <w:rPr>
                <w:rFonts w:eastAsia="Times New Roman" w:cstheme="minorHAnsi"/>
                <w:color w:val="000000"/>
                <w:lang w:eastAsia="hr-HR"/>
              </w:rPr>
              <w:t xml:space="preserve"> </w:t>
            </w:r>
            <w:r w:rsidR="00C71057">
              <w:rPr>
                <w:rFonts w:eastAsia="Times New Roman" w:cstheme="minorHAnsi"/>
                <w:color w:val="000000"/>
                <w:lang w:eastAsia="hr-HR"/>
              </w:rPr>
              <w:t>Nabava higijenskih uložaka za učenice je uspješno provedeno.</w:t>
            </w:r>
          </w:p>
          <w:p w14:paraId="733DCCC2" w14:textId="50F803B8" w:rsidR="00C71057" w:rsidRDefault="00C71057" w:rsidP="00C71057">
            <w:pPr>
              <w:spacing w:after="0" w:line="240" w:lineRule="auto"/>
              <w:rPr>
                <w:rFonts w:cstheme="minorHAnsi"/>
                <w:b/>
                <w:bCs/>
              </w:rPr>
            </w:pPr>
            <w:r>
              <w:rPr>
                <w:rFonts w:eastAsia="Times New Roman" w:cstheme="minorHAnsi"/>
                <w:color w:val="000000"/>
                <w:lang w:eastAsia="hr-HR"/>
              </w:rPr>
              <w:t xml:space="preserve"> Higijenski ulošci su nabavljeni od </w:t>
            </w:r>
            <w:r w:rsidR="00254E2C">
              <w:rPr>
                <w:rFonts w:eastAsia="Times New Roman" w:cstheme="minorHAnsi"/>
                <w:color w:val="000000"/>
                <w:lang w:eastAsia="hr-HR"/>
              </w:rPr>
              <w:t xml:space="preserve">strane tvrtke </w:t>
            </w:r>
            <w:proofErr w:type="spellStart"/>
            <w:r>
              <w:rPr>
                <w:rFonts w:eastAsia="Times New Roman" w:cstheme="minorHAnsi"/>
                <w:color w:val="000000"/>
                <w:lang w:eastAsia="hr-HR"/>
              </w:rPr>
              <w:t>Mullera</w:t>
            </w:r>
            <w:proofErr w:type="spellEnd"/>
            <w:r>
              <w:rPr>
                <w:rFonts w:eastAsia="Times New Roman" w:cstheme="minorHAnsi"/>
                <w:color w:val="000000"/>
                <w:lang w:eastAsia="hr-HR"/>
              </w:rPr>
              <w:t xml:space="preserve"> d.o.o. u iznosu od 776,02 eura. </w:t>
            </w:r>
            <w:proofErr w:type="spellStart"/>
            <w:r>
              <w:rPr>
                <w:rFonts w:eastAsia="Times New Roman" w:cstheme="minorHAnsi"/>
                <w:color w:val="000000"/>
                <w:lang w:eastAsia="hr-HR"/>
              </w:rPr>
              <w:t>Muller</w:t>
            </w:r>
            <w:proofErr w:type="spellEnd"/>
            <w:r>
              <w:rPr>
                <w:rFonts w:eastAsia="Times New Roman" w:cstheme="minorHAnsi"/>
                <w:color w:val="000000"/>
                <w:lang w:eastAsia="hr-HR"/>
              </w:rPr>
              <w:t xml:space="preserve"> d.o.o. je odabran zbog izrazito povoljne ponude i popusta pa su učenice dobile veću količinu uložaka od predviđene. Iznos od 13,36 eura je isplaćeno iz vlastitih prihoda.</w:t>
            </w:r>
          </w:p>
          <w:p w14:paraId="3E74B056" w14:textId="2BF92F87" w:rsidR="00BC6E83" w:rsidRPr="00185932" w:rsidRDefault="00BC6E83" w:rsidP="00B15265">
            <w:pPr>
              <w:tabs>
                <w:tab w:val="left" w:pos="0"/>
              </w:tabs>
              <w:spacing w:after="0" w:line="240" w:lineRule="auto"/>
              <w:jc w:val="both"/>
              <w:rPr>
                <w:rFonts w:cstheme="minorHAnsi"/>
              </w:rPr>
            </w:pPr>
          </w:p>
        </w:tc>
      </w:tr>
      <w:tr w:rsidR="00BC6E83" w:rsidRPr="00A752D3" w14:paraId="3DFD7A4E" w14:textId="77777777" w:rsidTr="00185932">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46C63C20" w14:textId="77777777" w:rsidR="00BC6E83" w:rsidRPr="00A752D3" w:rsidRDefault="00BC6E83" w:rsidP="00B15265">
            <w:pPr>
              <w:spacing w:after="0" w:line="240" w:lineRule="auto"/>
              <w:rPr>
                <w:rFonts w:eastAsia="Times New Roman" w:cstheme="minorHAnsi"/>
                <w:color w:val="000000"/>
                <w:lang w:eastAsia="hr-HR"/>
              </w:rPr>
            </w:pPr>
          </w:p>
        </w:tc>
      </w:tr>
      <w:tr w:rsidR="00BC6E83" w:rsidRPr="00A752D3" w14:paraId="6DD54D67" w14:textId="77777777" w:rsidTr="00185932">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049E4A4" w14:textId="77777777" w:rsidR="00BC6E83" w:rsidRPr="00A752D3" w:rsidRDefault="00BC6E83" w:rsidP="00B15265">
            <w:pPr>
              <w:spacing w:after="0" w:line="240" w:lineRule="auto"/>
              <w:jc w:val="center"/>
              <w:rPr>
                <w:rFonts w:eastAsia="Times New Roman" w:cstheme="minorHAnsi"/>
                <w:color w:val="000000"/>
                <w:lang w:eastAsia="hr-HR"/>
              </w:rPr>
            </w:pPr>
            <w:r w:rsidRPr="00A752D3">
              <w:rPr>
                <w:rFonts w:cstheme="minorHAnsi"/>
                <w:b/>
              </w:rPr>
              <w:t>Pokazatelji rezultata (navesti pokazatelje na razini aktivnosti/projekta):</w:t>
            </w:r>
          </w:p>
        </w:tc>
      </w:tr>
      <w:tr w:rsidR="00BC6E83" w:rsidRPr="00A752D3" w14:paraId="53C750AE" w14:textId="77777777" w:rsidTr="00185932">
        <w:trPr>
          <w:trHeight w:val="574"/>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762DA"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Pokazatelj</w:t>
            </w:r>
          </w:p>
          <w:p w14:paraId="5568178A"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rezultata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55BFAE0"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04B432E1"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08A81"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59E2325"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Ciljana vrijednost</w:t>
            </w:r>
          </w:p>
          <w:p w14:paraId="7EB729B0" w14:textId="77777777"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2023.</w:t>
            </w:r>
          </w:p>
        </w:tc>
      </w:tr>
      <w:tr w:rsidR="006542BF" w:rsidRPr="00A752D3" w14:paraId="32AD6884" w14:textId="77777777" w:rsidTr="00185932">
        <w:trPr>
          <w:trHeight w:val="287"/>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18ABBCFB" w14:textId="43E30CA3" w:rsidR="006542BF" w:rsidRDefault="006542BF" w:rsidP="00B15265">
            <w:pPr>
              <w:spacing w:after="0" w:line="240" w:lineRule="auto"/>
              <w:rPr>
                <w:rFonts w:eastAsia="Times New Roman" w:cstheme="minorHAnsi"/>
                <w:color w:val="000000"/>
                <w:sz w:val="20"/>
                <w:szCs w:val="20"/>
                <w:lang w:eastAsia="hr-HR"/>
              </w:rPr>
            </w:pPr>
            <w:r>
              <w:rPr>
                <w:rFonts w:eastAsia="Times New Roman" w:cstheme="minorHAnsi"/>
                <w:color w:val="000000"/>
                <w:sz w:val="20"/>
                <w:szCs w:val="20"/>
                <w:lang w:eastAsia="hr-HR"/>
              </w:rPr>
              <w:t xml:space="preserve">Besplatni udžbenici </w:t>
            </w:r>
          </w:p>
        </w:tc>
        <w:tc>
          <w:tcPr>
            <w:tcW w:w="2835" w:type="dxa"/>
            <w:tcBorders>
              <w:top w:val="nil"/>
              <w:left w:val="nil"/>
              <w:bottom w:val="single" w:sz="4" w:space="0" w:color="auto"/>
              <w:right w:val="single" w:sz="4" w:space="0" w:color="auto"/>
            </w:tcBorders>
            <w:shd w:val="clear" w:color="auto" w:fill="auto"/>
            <w:noWrap/>
            <w:vAlign w:val="center"/>
          </w:tcPr>
          <w:p w14:paraId="0F7D9D0A" w14:textId="279A8DA0" w:rsidR="006542BF" w:rsidRPr="0080598C" w:rsidRDefault="006542BF" w:rsidP="0080598C">
            <w:pPr>
              <w:shd w:val="clear" w:color="auto" w:fill="FFFFFF"/>
              <w:spacing w:after="100" w:afterAutospacing="1" w:line="240" w:lineRule="auto"/>
              <w:jc w:val="center"/>
              <w:outlineLvl w:val="1"/>
              <w:rPr>
                <w:rFonts w:eastAsia="Times New Roman" w:cstheme="minorHAnsi"/>
                <w:bCs/>
                <w:color w:val="2C363A"/>
                <w:lang w:eastAsia="hr-HR"/>
              </w:rPr>
            </w:pPr>
            <w:r>
              <w:rPr>
                <w:rFonts w:eastAsia="Times New Roman" w:cstheme="minorHAnsi"/>
                <w:bCs/>
                <w:color w:val="2C363A"/>
                <w:lang w:eastAsia="hr-HR"/>
              </w:rPr>
              <w:t>Besplatni udžbenici za učenike slabijeg imovinskog stanja</w:t>
            </w:r>
          </w:p>
        </w:tc>
        <w:tc>
          <w:tcPr>
            <w:tcW w:w="993" w:type="dxa"/>
            <w:tcBorders>
              <w:top w:val="nil"/>
              <w:left w:val="nil"/>
              <w:bottom w:val="single" w:sz="4" w:space="0" w:color="auto"/>
              <w:right w:val="single" w:sz="4" w:space="0" w:color="auto"/>
            </w:tcBorders>
            <w:vAlign w:val="center"/>
          </w:tcPr>
          <w:p w14:paraId="60FE306B" w14:textId="11CA1AA5" w:rsidR="006542BF" w:rsidRDefault="006542BF" w:rsidP="00B1526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46406" w14:textId="116CDCA6" w:rsidR="006542BF" w:rsidRDefault="006542BF" w:rsidP="00B1526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0</w:t>
            </w:r>
          </w:p>
        </w:tc>
        <w:tc>
          <w:tcPr>
            <w:tcW w:w="1710" w:type="dxa"/>
            <w:tcBorders>
              <w:top w:val="nil"/>
              <w:left w:val="nil"/>
              <w:bottom w:val="single" w:sz="4" w:space="0" w:color="auto"/>
              <w:right w:val="single" w:sz="4" w:space="0" w:color="auto"/>
            </w:tcBorders>
            <w:shd w:val="clear" w:color="auto" w:fill="auto"/>
            <w:noWrap/>
            <w:vAlign w:val="center"/>
          </w:tcPr>
          <w:p w14:paraId="61CDE3EA" w14:textId="6B02992F" w:rsidR="006542BF" w:rsidRDefault="006542BF" w:rsidP="00BC6E83">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100</w:t>
            </w:r>
          </w:p>
        </w:tc>
      </w:tr>
      <w:tr w:rsidR="00303EC3" w:rsidRPr="00A752D3" w14:paraId="53885F68" w14:textId="77777777" w:rsidTr="00DE4267">
        <w:trPr>
          <w:trHeight w:val="1084"/>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6FCD2BD3" w14:textId="25A37BB9" w:rsidR="00303EC3" w:rsidRPr="00A752D3" w:rsidRDefault="00303EC3" w:rsidP="00B15265">
            <w:pPr>
              <w:spacing w:after="0" w:line="240" w:lineRule="auto"/>
              <w:rPr>
                <w:rFonts w:eastAsia="Times New Roman" w:cstheme="minorHAnsi"/>
                <w:color w:val="000000"/>
                <w:sz w:val="20"/>
                <w:szCs w:val="20"/>
                <w:lang w:eastAsia="hr-HR"/>
              </w:rPr>
            </w:pPr>
            <w:r>
              <w:rPr>
                <w:rFonts w:eastAsia="Times New Roman" w:cstheme="minorHAnsi"/>
                <w:color w:val="000000"/>
                <w:sz w:val="20"/>
                <w:szCs w:val="20"/>
                <w:lang w:eastAsia="hr-HR"/>
              </w:rPr>
              <w:t xml:space="preserve">Higijenske potrepštine </w:t>
            </w:r>
          </w:p>
        </w:tc>
        <w:tc>
          <w:tcPr>
            <w:tcW w:w="2835" w:type="dxa"/>
            <w:tcBorders>
              <w:top w:val="nil"/>
              <w:left w:val="nil"/>
              <w:bottom w:val="single" w:sz="4" w:space="0" w:color="auto"/>
              <w:right w:val="single" w:sz="4" w:space="0" w:color="auto"/>
            </w:tcBorders>
            <w:shd w:val="clear" w:color="auto" w:fill="auto"/>
            <w:noWrap/>
            <w:vAlign w:val="center"/>
          </w:tcPr>
          <w:p w14:paraId="1CEB6BA0" w14:textId="3977A73F" w:rsidR="0080598C" w:rsidRPr="0080598C" w:rsidRDefault="0080598C" w:rsidP="00DE4267">
            <w:pPr>
              <w:shd w:val="clear" w:color="auto" w:fill="FFFFFF"/>
              <w:spacing w:after="100" w:afterAutospacing="1" w:line="240" w:lineRule="auto"/>
              <w:jc w:val="center"/>
              <w:outlineLvl w:val="1"/>
              <w:rPr>
                <w:rFonts w:eastAsia="Times New Roman" w:cstheme="minorHAnsi"/>
                <w:bCs/>
                <w:color w:val="2C363A"/>
                <w:lang w:eastAsia="hr-HR"/>
              </w:rPr>
            </w:pPr>
            <w:r w:rsidRPr="0080598C">
              <w:rPr>
                <w:rFonts w:eastAsia="Times New Roman" w:cstheme="minorHAnsi"/>
                <w:bCs/>
                <w:color w:val="2C363A"/>
                <w:lang w:eastAsia="hr-HR"/>
              </w:rPr>
              <w:t>Odluka o dodjeli sredstava radi opskrbe besplatnih menstrualnih potrepština</w:t>
            </w:r>
          </w:p>
          <w:p w14:paraId="2D171EFC" w14:textId="77777777" w:rsidR="00303EC3" w:rsidRPr="00A752D3" w:rsidRDefault="00303EC3" w:rsidP="00B15265">
            <w:pPr>
              <w:spacing w:after="0" w:line="240" w:lineRule="auto"/>
              <w:rPr>
                <w:rFonts w:eastAsia="Times New Roman" w:cstheme="minorHAnsi"/>
                <w:color w:val="000000"/>
                <w:sz w:val="20"/>
                <w:szCs w:val="20"/>
                <w:lang w:eastAsia="hr-HR"/>
              </w:rPr>
            </w:pPr>
          </w:p>
        </w:tc>
        <w:tc>
          <w:tcPr>
            <w:tcW w:w="993" w:type="dxa"/>
            <w:tcBorders>
              <w:top w:val="nil"/>
              <w:left w:val="nil"/>
              <w:bottom w:val="single" w:sz="4" w:space="0" w:color="auto"/>
              <w:right w:val="single" w:sz="4" w:space="0" w:color="auto"/>
            </w:tcBorders>
            <w:vAlign w:val="center"/>
          </w:tcPr>
          <w:p w14:paraId="6B0C8196" w14:textId="0BCE2ECB" w:rsidR="00303EC3" w:rsidRPr="00A752D3" w:rsidRDefault="00303EC3" w:rsidP="00B1526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441BD" w14:textId="07C0B906" w:rsidR="00303EC3" w:rsidRPr="00A752D3" w:rsidRDefault="001E1AFF" w:rsidP="00B1526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100</w:t>
            </w:r>
          </w:p>
        </w:tc>
        <w:tc>
          <w:tcPr>
            <w:tcW w:w="1710" w:type="dxa"/>
            <w:tcBorders>
              <w:top w:val="nil"/>
              <w:left w:val="nil"/>
              <w:bottom w:val="single" w:sz="4" w:space="0" w:color="auto"/>
              <w:right w:val="single" w:sz="4" w:space="0" w:color="auto"/>
            </w:tcBorders>
            <w:shd w:val="clear" w:color="auto" w:fill="auto"/>
            <w:noWrap/>
            <w:vAlign w:val="center"/>
          </w:tcPr>
          <w:p w14:paraId="3EEADF61" w14:textId="0052D8AB" w:rsidR="00303EC3" w:rsidRPr="00A752D3" w:rsidRDefault="00303EC3" w:rsidP="00BC6E83">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100</w:t>
            </w:r>
          </w:p>
        </w:tc>
      </w:tr>
      <w:tr w:rsidR="00BC6E83" w:rsidRPr="00A752D3" w14:paraId="3021BBAC" w14:textId="77777777" w:rsidTr="00185932">
        <w:trPr>
          <w:trHeight w:val="287"/>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FD2C" w14:textId="1FF7C582" w:rsidR="00BC6E83" w:rsidRPr="00A752D3" w:rsidRDefault="00BC6E83" w:rsidP="00B15265">
            <w:pPr>
              <w:spacing w:after="0" w:line="240" w:lineRule="auto"/>
              <w:rPr>
                <w:rFonts w:eastAsia="Times New Roman" w:cstheme="minorHAnsi"/>
                <w:color w:val="000000"/>
                <w:sz w:val="20"/>
                <w:szCs w:val="20"/>
                <w:lang w:eastAsia="hr-HR"/>
              </w:rPr>
            </w:pPr>
            <w:r w:rsidRPr="00A752D3">
              <w:rPr>
                <w:rFonts w:eastAsia="Times New Roman" w:cstheme="minorHAnsi"/>
                <w:color w:val="000000"/>
                <w:sz w:val="20"/>
                <w:szCs w:val="20"/>
                <w:lang w:eastAsia="hr-HR"/>
              </w:rPr>
              <w:t>Učenici koji imaju pravo na prijevoz zbog teškoća u razvoju</w:t>
            </w:r>
          </w:p>
        </w:tc>
        <w:tc>
          <w:tcPr>
            <w:tcW w:w="2835" w:type="dxa"/>
            <w:tcBorders>
              <w:top w:val="nil"/>
              <w:left w:val="nil"/>
              <w:bottom w:val="single" w:sz="4" w:space="0" w:color="auto"/>
              <w:right w:val="single" w:sz="4" w:space="0" w:color="auto"/>
            </w:tcBorders>
            <w:shd w:val="clear" w:color="auto" w:fill="auto"/>
            <w:noWrap/>
            <w:vAlign w:val="center"/>
            <w:hideMark/>
          </w:tcPr>
          <w:p w14:paraId="3DF05E6C" w14:textId="21D5D27B" w:rsidR="00BC6E83" w:rsidRPr="00A752D3" w:rsidRDefault="00BC6E83" w:rsidP="00B15265">
            <w:pPr>
              <w:spacing w:after="0" w:line="240" w:lineRule="auto"/>
              <w:rPr>
                <w:rFonts w:eastAsia="Times New Roman" w:cstheme="minorHAnsi"/>
                <w:color w:val="000000"/>
                <w:sz w:val="20"/>
                <w:szCs w:val="20"/>
                <w:lang w:eastAsia="hr-HR"/>
              </w:rPr>
            </w:pPr>
            <w:r w:rsidRPr="00A752D3">
              <w:rPr>
                <w:rFonts w:eastAsia="Times New Roman" w:cstheme="minorHAnsi"/>
                <w:color w:val="000000"/>
                <w:sz w:val="20"/>
                <w:szCs w:val="20"/>
                <w:lang w:eastAsia="hr-HR"/>
              </w:rPr>
              <w:t>Učenicima s teškoćama prijevoz omogućava jednostavnije uključivanje u redovan program</w:t>
            </w:r>
          </w:p>
        </w:tc>
        <w:tc>
          <w:tcPr>
            <w:tcW w:w="993" w:type="dxa"/>
            <w:tcBorders>
              <w:top w:val="nil"/>
              <w:left w:val="nil"/>
              <w:bottom w:val="single" w:sz="4" w:space="0" w:color="auto"/>
              <w:right w:val="single" w:sz="4" w:space="0" w:color="auto"/>
            </w:tcBorders>
            <w:vAlign w:val="center"/>
          </w:tcPr>
          <w:p w14:paraId="49631C1E" w14:textId="41BD7EFD"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7E4A" w14:textId="0AB963AB" w:rsidR="00BC6E83" w:rsidRPr="00A752D3" w:rsidRDefault="00BC6E83"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310BE375" w14:textId="4F0D60FF" w:rsidR="00BC6E83" w:rsidRPr="00A752D3" w:rsidRDefault="00BC6E83" w:rsidP="00BC6E83">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100</w:t>
            </w:r>
          </w:p>
        </w:tc>
      </w:tr>
    </w:tbl>
    <w:p w14:paraId="5658DF56" w14:textId="77777777" w:rsidR="00BC6E83" w:rsidRDefault="00BC6E83" w:rsidP="00DF51DA">
      <w:pPr>
        <w:spacing w:after="0" w:line="240" w:lineRule="auto"/>
        <w:rPr>
          <w:rFonts w:cstheme="minorHAnsi"/>
          <w:b/>
          <w:bCs/>
          <w:i/>
        </w:rPr>
      </w:pPr>
    </w:p>
    <w:p w14:paraId="6AD8FCE5" w14:textId="0B7623D8" w:rsidR="00D00C2B" w:rsidRPr="00FA51CD" w:rsidRDefault="007766C1" w:rsidP="00DF51DA">
      <w:pPr>
        <w:spacing w:after="0" w:line="240" w:lineRule="auto"/>
        <w:rPr>
          <w:rFonts w:cstheme="minorHAnsi"/>
          <w:b/>
          <w:u w:val="single"/>
        </w:rPr>
      </w:pPr>
      <w:r w:rsidRPr="00FA51CD">
        <w:rPr>
          <w:rFonts w:cstheme="minorHAnsi"/>
          <w:b/>
          <w:u w:val="single"/>
        </w:rPr>
        <w:t>RAZLOG ODSTUPANJA OD PROŠLOGODINJIH PROJEKCIJA</w:t>
      </w:r>
    </w:p>
    <w:p w14:paraId="5D34A6B6" w14:textId="54A3CF6C" w:rsidR="00AE37AD" w:rsidRPr="00562EE8" w:rsidRDefault="00D00C2B" w:rsidP="007B052F">
      <w:pPr>
        <w:spacing w:after="0" w:line="240" w:lineRule="auto"/>
        <w:rPr>
          <w:rFonts w:cs="Calibri"/>
          <w:bCs/>
        </w:rPr>
      </w:pPr>
      <w:r>
        <w:rPr>
          <w:rFonts w:cs="Calibri"/>
          <w:bCs/>
        </w:rPr>
        <w:t xml:space="preserve">Prema Odluci o utvrđivanju i raspodjeli rezultata te rasporedu viška, u 1. Izmjene i dopune financijskog plana, </w:t>
      </w:r>
      <w:r w:rsidR="001B3C20">
        <w:rPr>
          <w:rFonts w:cs="Calibri"/>
          <w:bCs/>
        </w:rPr>
        <w:t>uvršten</w:t>
      </w:r>
      <w:r>
        <w:rPr>
          <w:rFonts w:cs="Calibri"/>
          <w:bCs/>
        </w:rPr>
        <w:t xml:space="preserve"> je višak prihoda</w:t>
      </w:r>
      <w:r w:rsidR="001D250D">
        <w:rPr>
          <w:rFonts w:cs="Calibri"/>
          <w:bCs/>
        </w:rPr>
        <w:t xml:space="preserve"> </w:t>
      </w:r>
      <w:r w:rsidR="001B3C20">
        <w:rPr>
          <w:rFonts w:cs="Calibri"/>
          <w:bCs/>
        </w:rPr>
        <w:t xml:space="preserve">iz 2022. godine, a koji se odnosi na </w:t>
      </w:r>
      <w:r w:rsidR="001D250D">
        <w:rPr>
          <w:rFonts w:cs="Calibri"/>
          <w:bCs/>
        </w:rPr>
        <w:t>pomoći</w:t>
      </w:r>
      <w:r>
        <w:rPr>
          <w:rFonts w:cs="Calibri"/>
          <w:bCs/>
        </w:rPr>
        <w:t xml:space="preserve"> od nenadležnog proračuna u iznosu od </w:t>
      </w:r>
      <w:r w:rsidR="001D250D">
        <w:rPr>
          <w:rFonts w:cs="Calibri"/>
          <w:bCs/>
        </w:rPr>
        <w:t>12.932,71 eura koji zajedno sa smanjenim prihodima za 2023. godinu čini razliku povećanja aktivnosti od 1.145,66 eura.</w:t>
      </w:r>
    </w:p>
    <w:p w14:paraId="5670C896" w14:textId="2AE33DCE" w:rsidR="00AE37AD" w:rsidRDefault="00AE37AD" w:rsidP="007B052F">
      <w:pPr>
        <w:spacing w:after="0" w:line="240" w:lineRule="auto"/>
        <w:rPr>
          <w:rFonts w:cstheme="minorHAnsi"/>
          <w:b/>
          <w:bCs/>
        </w:rPr>
      </w:pPr>
    </w:p>
    <w:p w14:paraId="6AC6E1E6" w14:textId="77777777" w:rsidR="00A90FEA" w:rsidRPr="00A752D3" w:rsidRDefault="00A90FEA" w:rsidP="007B052F">
      <w:pPr>
        <w:spacing w:after="0" w:line="240" w:lineRule="auto"/>
        <w:rPr>
          <w:rFonts w:cstheme="minorHAnsi"/>
          <w:b/>
          <w:bCs/>
        </w:rPr>
      </w:pPr>
    </w:p>
    <w:tbl>
      <w:tblPr>
        <w:tblW w:w="9409" w:type="dxa"/>
        <w:tblInd w:w="93" w:type="dxa"/>
        <w:tblLayout w:type="fixed"/>
        <w:tblLook w:val="04A0" w:firstRow="1" w:lastRow="0" w:firstColumn="1" w:lastColumn="0" w:noHBand="0" w:noVBand="1"/>
      </w:tblPr>
      <w:tblGrid>
        <w:gridCol w:w="2029"/>
        <w:gridCol w:w="1842"/>
        <w:gridCol w:w="1843"/>
        <w:gridCol w:w="1985"/>
        <w:gridCol w:w="1710"/>
      </w:tblGrid>
      <w:tr w:rsidR="00C46037" w:rsidRPr="00A752D3" w14:paraId="7126D428" w14:textId="77777777" w:rsidTr="00B15265">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59F3984E" w14:textId="6966D540" w:rsidR="00C46037" w:rsidRPr="00A752D3" w:rsidRDefault="00C46037" w:rsidP="00B15265">
            <w:pPr>
              <w:spacing w:after="0" w:line="240" w:lineRule="auto"/>
              <w:rPr>
                <w:rFonts w:eastAsia="Times New Roman" w:cstheme="minorHAnsi"/>
                <w:b/>
                <w:bCs/>
                <w:lang w:eastAsia="hr-HR"/>
              </w:rPr>
            </w:pPr>
            <w:r w:rsidRPr="00A752D3">
              <w:rPr>
                <w:rFonts w:eastAsia="Times New Roman" w:cstheme="minorHAnsi"/>
                <w:b/>
                <w:bCs/>
                <w:lang w:eastAsia="hr-HR"/>
              </w:rPr>
              <w:lastRenderedPageBreak/>
              <w:t xml:space="preserve">Šifra i naziv aktivnosti/projekta u Proračunu: </w:t>
            </w:r>
            <w:r w:rsidRPr="00A752D3">
              <w:rPr>
                <w:rFonts w:eastAsia="Times New Roman" w:cstheme="minorHAnsi"/>
                <w:b/>
                <w:bCs/>
                <w:sz w:val="20"/>
                <w:szCs w:val="20"/>
                <w:lang w:eastAsia="hr-HR"/>
              </w:rPr>
              <w:t xml:space="preserve">: </w:t>
            </w:r>
            <w:r w:rsidRPr="00A752D3">
              <w:rPr>
                <w:rFonts w:cstheme="minorHAnsi"/>
                <w:b/>
                <w:sz w:val="20"/>
                <w:szCs w:val="20"/>
              </w:rPr>
              <w:t>A100191A Shema školskog voća, povrća i mlijeka</w:t>
            </w:r>
          </w:p>
        </w:tc>
      </w:tr>
      <w:tr w:rsidR="00C46037" w:rsidRPr="00A752D3" w14:paraId="6D34811D" w14:textId="77777777" w:rsidTr="00B258A7">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5EAFA" w14:textId="442A0D5C" w:rsidR="00C46037" w:rsidRPr="00911164" w:rsidRDefault="00B258A7" w:rsidP="00B15265">
            <w:pPr>
              <w:tabs>
                <w:tab w:val="left" w:pos="0"/>
              </w:tabs>
              <w:spacing w:after="0" w:line="240" w:lineRule="auto"/>
              <w:jc w:val="both"/>
              <w:rPr>
                <w:rFonts w:cstheme="minorHAnsi"/>
              </w:rPr>
            </w:pPr>
            <w:r w:rsidRPr="00911164">
              <w:t>Uključuje</w:t>
            </w:r>
            <w:r w:rsidR="00C46037" w:rsidRPr="00911164">
              <w:t xml:space="preserve"> sredstva za ''Školsku shemu – Shemu školskog voća i povrća'', projekt EU u cilju povećanja unosa svježeg voća i povrća i smanjenja unosa hrane s visokim sadržajem masti, šećera i soli te podizanja razine znanja o važnosti zdrave prehrane i nutritivnim vrijednostima svježeg voća i povrća</w:t>
            </w:r>
            <w:r w:rsidR="00AE37AD" w:rsidRPr="00911164">
              <w:t>.</w:t>
            </w:r>
            <w:r w:rsidR="00C5343B">
              <w:t xml:space="preserve"> Iznos ostaje nepromijenjen u odnosu na rebalans I.</w:t>
            </w:r>
          </w:p>
        </w:tc>
      </w:tr>
      <w:tr w:rsidR="00C46037" w:rsidRPr="00A752D3" w14:paraId="40928CB9" w14:textId="77777777" w:rsidTr="00B15265">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124A1EF6" w14:textId="77777777" w:rsidR="00C46037" w:rsidRPr="00A752D3" w:rsidRDefault="00C46037" w:rsidP="00B15265">
            <w:pPr>
              <w:spacing w:after="0" w:line="240" w:lineRule="auto"/>
              <w:rPr>
                <w:rFonts w:eastAsia="Times New Roman" w:cstheme="minorHAnsi"/>
                <w:color w:val="000000"/>
                <w:lang w:eastAsia="hr-HR"/>
              </w:rPr>
            </w:pPr>
          </w:p>
        </w:tc>
      </w:tr>
      <w:tr w:rsidR="00C46037" w:rsidRPr="00A752D3" w14:paraId="560A1C8A" w14:textId="77777777" w:rsidTr="00B15265">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12D6860" w14:textId="77777777" w:rsidR="00C46037" w:rsidRPr="00A752D3" w:rsidRDefault="00C46037" w:rsidP="00B15265">
            <w:pPr>
              <w:spacing w:after="0" w:line="240" w:lineRule="auto"/>
              <w:jc w:val="center"/>
              <w:rPr>
                <w:rFonts w:eastAsia="Times New Roman" w:cstheme="minorHAnsi"/>
                <w:color w:val="000000"/>
                <w:lang w:eastAsia="hr-HR"/>
              </w:rPr>
            </w:pPr>
            <w:r w:rsidRPr="00A752D3">
              <w:rPr>
                <w:rFonts w:cstheme="minorHAnsi"/>
                <w:b/>
              </w:rPr>
              <w:t>Pokazatelji rezultata (navesti pokazatelje na razini aktivnosti/projekta):</w:t>
            </w:r>
          </w:p>
        </w:tc>
      </w:tr>
      <w:tr w:rsidR="00C46037" w:rsidRPr="00A752D3" w14:paraId="0E597719" w14:textId="77777777" w:rsidTr="007B052F">
        <w:trPr>
          <w:trHeight w:val="574"/>
        </w:trPr>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5C906" w14:textId="77777777" w:rsidR="00C46037" w:rsidRPr="00A752D3" w:rsidRDefault="00C46037"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Pokazatelj</w:t>
            </w:r>
          </w:p>
          <w:p w14:paraId="5C2DE4C9" w14:textId="77777777" w:rsidR="00C46037" w:rsidRPr="00A752D3" w:rsidRDefault="00C46037"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rezultata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7AEEBA7" w14:textId="77777777" w:rsidR="00C46037" w:rsidRPr="00A752D3" w:rsidRDefault="00C46037"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Definicija pokazatelja</w:t>
            </w:r>
          </w:p>
        </w:tc>
        <w:tc>
          <w:tcPr>
            <w:tcW w:w="1843" w:type="dxa"/>
            <w:tcBorders>
              <w:top w:val="single" w:sz="4" w:space="0" w:color="auto"/>
              <w:left w:val="nil"/>
              <w:bottom w:val="single" w:sz="4" w:space="0" w:color="auto"/>
              <w:right w:val="single" w:sz="4" w:space="0" w:color="auto"/>
            </w:tcBorders>
            <w:vAlign w:val="center"/>
          </w:tcPr>
          <w:p w14:paraId="3C935071" w14:textId="77777777" w:rsidR="00C46037" w:rsidRPr="00A752D3" w:rsidRDefault="00C46037"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Jedinica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D2AB" w14:textId="77777777" w:rsidR="00C46037" w:rsidRPr="00A752D3" w:rsidRDefault="00C46037"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17BDF3B" w14:textId="77777777" w:rsidR="00C46037" w:rsidRPr="00A752D3" w:rsidRDefault="00C46037"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Ciljana vrijednost</w:t>
            </w:r>
          </w:p>
          <w:p w14:paraId="682FD70A" w14:textId="77777777" w:rsidR="00C46037" w:rsidRPr="00A752D3" w:rsidRDefault="00C46037" w:rsidP="00B15265">
            <w:pPr>
              <w:spacing w:after="0" w:line="240" w:lineRule="auto"/>
              <w:jc w:val="center"/>
              <w:rPr>
                <w:rFonts w:eastAsia="Times New Roman" w:cstheme="minorHAnsi"/>
                <w:color w:val="000000"/>
                <w:sz w:val="20"/>
                <w:szCs w:val="20"/>
                <w:lang w:eastAsia="hr-HR"/>
              </w:rPr>
            </w:pPr>
            <w:r w:rsidRPr="00A752D3">
              <w:rPr>
                <w:rFonts w:eastAsia="Times New Roman" w:cstheme="minorHAnsi"/>
                <w:color w:val="000000"/>
                <w:sz w:val="20"/>
                <w:szCs w:val="20"/>
                <w:lang w:eastAsia="hr-HR"/>
              </w:rPr>
              <w:t>2023.</w:t>
            </w:r>
          </w:p>
        </w:tc>
      </w:tr>
      <w:tr w:rsidR="00C46037" w:rsidRPr="000028EE" w14:paraId="062906D9" w14:textId="77777777" w:rsidTr="00144D22">
        <w:trPr>
          <w:trHeight w:val="488"/>
        </w:trPr>
        <w:tc>
          <w:tcPr>
            <w:tcW w:w="2029" w:type="dxa"/>
            <w:tcBorders>
              <w:top w:val="single" w:sz="4" w:space="0" w:color="auto"/>
              <w:left w:val="single" w:sz="4" w:space="0" w:color="auto"/>
              <w:bottom w:val="single" w:sz="4" w:space="0" w:color="auto"/>
              <w:right w:val="single" w:sz="4" w:space="0" w:color="auto"/>
            </w:tcBorders>
            <w:shd w:val="clear" w:color="auto" w:fill="auto"/>
            <w:hideMark/>
          </w:tcPr>
          <w:p w14:paraId="193AB31B" w14:textId="43ADE07E" w:rsidR="00C46037" w:rsidRPr="00F24BBF" w:rsidRDefault="00C46037" w:rsidP="00C46037">
            <w:pPr>
              <w:spacing w:after="0" w:line="240" w:lineRule="auto"/>
              <w:rPr>
                <w:rFonts w:eastAsia="Times New Roman" w:cstheme="minorHAnsi"/>
                <w:color w:val="000000"/>
                <w:sz w:val="20"/>
                <w:szCs w:val="20"/>
                <w:lang w:eastAsia="hr-HR"/>
              </w:rPr>
            </w:pPr>
            <w:r w:rsidRPr="00F24BBF">
              <w:rPr>
                <w:rFonts w:eastAsia="Times New Roman" w:cstheme="minorHAnsi"/>
                <w:color w:val="000000"/>
                <w:sz w:val="20"/>
                <w:szCs w:val="20"/>
                <w:lang w:eastAsia="hr-HR"/>
              </w:rPr>
              <w:t>% učenika uključenih u projekt</w:t>
            </w:r>
          </w:p>
        </w:tc>
        <w:tc>
          <w:tcPr>
            <w:tcW w:w="1842" w:type="dxa"/>
            <w:tcBorders>
              <w:top w:val="nil"/>
              <w:left w:val="nil"/>
              <w:bottom w:val="nil"/>
              <w:right w:val="single" w:sz="4" w:space="0" w:color="auto"/>
            </w:tcBorders>
            <w:shd w:val="clear" w:color="auto" w:fill="auto"/>
            <w:noWrap/>
            <w:vAlign w:val="bottom"/>
            <w:hideMark/>
          </w:tcPr>
          <w:p w14:paraId="7BF5CF0C" w14:textId="45A1489A" w:rsidR="00C46037" w:rsidRPr="00F24BBF" w:rsidRDefault="00C46037" w:rsidP="00B15265">
            <w:pPr>
              <w:spacing w:after="0" w:line="240" w:lineRule="auto"/>
              <w:rPr>
                <w:rFonts w:eastAsia="Times New Roman" w:cstheme="minorHAnsi"/>
                <w:color w:val="000000"/>
                <w:sz w:val="20"/>
                <w:szCs w:val="20"/>
                <w:lang w:eastAsia="hr-HR"/>
              </w:rPr>
            </w:pPr>
            <w:r w:rsidRPr="00F24BBF">
              <w:rPr>
                <w:rFonts w:eastAsia="Times New Roman" w:cstheme="minorHAnsi"/>
                <w:color w:val="000000"/>
                <w:sz w:val="20"/>
                <w:szCs w:val="20"/>
                <w:lang w:eastAsia="hr-HR"/>
              </w:rPr>
              <w:t>Zdrava prehrana učenika</w:t>
            </w:r>
          </w:p>
        </w:tc>
        <w:tc>
          <w:tcPr>
            <w:tcW w:w="1843" w:type="dxa"/>
            <w:tcBorders>
              <w:top w:val="nil"/>
              <w:left w:val="nil"/>
              <w:bottom w:val="nil"/>
              <w:right w:val="single" w:sz="4" w:space="0" w:color="auto"/>
            </w:tcBorders>
          </w:tcPr>
          <w:p w14:paraId="60D68679" w14:textId="77777777" w:rsidR="00C46037" w:rsidRPr="00F24BBF" w:rsidRDefault="00C46037" w:rsidP="007B052F">
            <w:pPr>
              <w:spacing w:after="0" w:line="360" w:lineRule="auto"/>
              <w:jc w:val="center"/>
              <w:rPr>
                <w:rFonts w:eastAsia="Times New Roman" w:cstheme="minorHAnsi"/>
                <w:color w:val="000000"/>
                <w:sz w:val="20"/>
                <w:szCs w:val="20"/>
                <w:lang w:eastAsia="hr-HR"/>
              </w:rPr>
            </w:pPr>
            <w:r w:rsidRPr="00F24BBF">
              <w:rPr>
                <w:rFonts w:eastAsia="Times New Roman" w:cstheme="minorHAnsi"/>
                <w:color w:val="000000"/>
                <w:sz w:val="20"/>
                <w:szCs w:val="20"/>
                <w:lang w:eastAsia="hr-HR"/>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AA9F" w14:textId="77777777" w:rsidR="00C46037" w:rsidRPr="00F24BBF" w:rsidRDefault="00C46037" w:rsidP="00B15265">
            <w:pPr>
              <w:spacing w:after="0" w:line="240" w:lineRule="auto"/>
              <w:jc w:val="center"/>
              <w:rPr>
                <w:rFonts w:eastAsia="Times New Roman" w:cstheme="minorHAnsi"/>
                <w:color w:val="000000"/>
                <w:sz w:val="20"/>
                <w:szCs w:val="20"/>
                <w:lang w:eastAsia="hr-HR"/>
              </w:rPr>
            </w:pPr>
            <w:r w:rsidRPr="00F24BBF">
              <w:rPr>
                <w:rFonts w:eastAsia="Times New Roman" w:cstheme="minorHAnsi"/>
                <w:color w:val="000000"/>
                <w:sz w:val="20"/>
                <w:szCs w:val="20"/>
                <w:lang w:eastAsia="hr-HR"/>
              </w:rPr>
              <w:t>100</w:t>
            </w:r>
          </w:p>
        </w:tc>
        <w:tc>
          <w:tcPr>
            <w:tcW w:w="1710" w:type="dxa"/>
            <w:tcBorders>
              <w:top w:val="nil"/>
              <w:left w:val="nil"/>
              <w:bottom w:val="nil"/>
              <w:right w:val="single" w:sz="4" w:space="0" w:color="auto"/>
            </w:tcBorders>
            <w:shd w:val="clear" w:color="auto" w:fill="auto"/>
            <w:noWrap/>
            <w:vAlign w:val="center"/>
            <w:hideMark/>
          </w:tcPr>
          <w:p w14:paraId="722B675B" w14:textId="77777777" w:rsidR="00C46037" w:rsidRPr="00F24BBF" w:rsidRDefault="00C46037" w:rsidP="00B15265">
            <w:pPr>
              <w:spacing w:after="0" w:line="240" w:lineRule="auto"/>
              <w:jc w:val="center"/>
              <w:rPr>
                <w:rFonts w:eastAsia="Times New Roman" w:cstheme="minorHAnsi"/>
                <w:color w:val="000000"/>
                <w:sz w:val="20"/>
                <w:szCs w:val="20"/>
                <w:lang w:eastAsia="hr-HR"/>
              </w:rPr>
            </w:pPr>
            <w:r w:rsidRPr="00F24BBF">
              <w:rPr>
                <w:rFonts w:eastAsia="Times New Roman" w:cstheme="minorHAnsi"/>
                <w:color w:val="000000"/>
                <w:sz w:val="20"/>
                <w:szCs w:val="20"/>
                <w:lang w:eastAsia="hr-HR"/>
              </w:rPr>
              <w:t>100</w:t>
            </w:r>
          </w:p>
        </w:tc>
      </w:tr>
      <w:tr w:rsidR="00705694" w:rsidRPr="000028EE" w14:paraId="2BA547AF" w14:textId="77777777" w:rsidTr="00144D22">
        <w:trPr>
          <w:trHeight w:val="488"/>
        </w:trPr>
        <w:tc>
          <w:tcPr>
            <w:tcW w:w="2029" w:type="dxa"/>
            <w:tcBorders>
              <w:top w:val="single" w:sz="4" w:space="0" w:color="auto"/>
              <w:left w:val="single" w:sz="4" w:space="0" w:color="auto"/>
              <w:bottom w:val="single" w:sz="4" w:space="0" w:color="auto"/>
              <w:right w:val="single" w:sz="4" w:space="0" w:color="auto"/>
            </w:tcBorders>
            <w:shd w:val="clear" w:color="auto" w:fill="auto"/>
          </w:tcPr>
          <w:p w14:paraId="761A1193" w14:textId="308D4F6D" w:rsidR="00705694" w:rsidRPr="00F24BBF" w:rsidRDefault="00705694" w:rsidP="00C46037">
            <w:pPr>
              <w:spacing w:after="0" w:line="240" w:lineRule="auto"/>
              <w:rPr>
                <w:rFonts w:eastAsia="Times New Roman" w:cstheme="minorHAnsi"/>
                <w:color w:val="000000"/>
                <w:sz w:val="20"/>
                <w:szCs w:val="20"/>
                <w:lang w:eastAsia="hr-HR"/>
              </w:rPr>
            </w:pPr>
            <w:r w:rsidRPr="00F24BBF">
              <w:rPr>
                <w:rFonts w:eastAsia="Times New Roman" w:cstheme="minorHAnsi"/>
                <w:color w:val="000000"/>
                <w:sz w:val="20"/>
                <w:szCs w:val="20"/>
                <w:lang w:eastAsia="hr-HR"/>
              </w:rPr>
              <w:t>Ukupan broj učenika</w:t>
            </w:r>
          </w:p>
        </w:tc>
        <w:tc>
          <w:tcPr>
            <w:tcW w:w="1842" w:type="dxa"/>
            <w:tcBorders>
              <w:top w:val="nil"/>
              <w:left w:val="nil"/>
              <w:bottom w:val="single" w:sz="4" w:space="0" w:color="auto"/>
              <w:right w:val="single" w:sz="4" w:space="0" w:color="auto"/>
            </w:tcBorders>
            <w:shd w:val="clear" w:color="auto" w:fill="auto"/>
            <w:noWrap/>
            <w:vAlign w:val="bottom"/>
          </w:tcPr>
          <w:p w14:paraId="6121319B" w14:textId="77777777" w:rsidR="00705694" w:rsidRPr="00F24BBF" w:rsidRDefault="00705694" w:rsidP="00B15265">
            <w:pPr>
              <w:spacing w:after="0" w:line="240" w:lineRule="auto"/>
              <w:rPr>
                <w:rFonts w:eastAsia="Times New Roman" w:cstheme="minorHAnsi"/>
                <w:color w:val="000000"/>
                <w:sz w:val="20"/>
                <w:szCs w:val="20"/>
                <w:lang w:eastAsia="hr-HR"/>
              </w:rPr>
            </w:pPr>
          </w:p>
        </w:tc>
        <w:tc>
          <w:tcPr>
            <w:tcW w:w="1843" w:type="dxa"/>
            <w:tcBorders>
              <w:top w:val="nil"/>
              <w:left w:val="nil"/>
              <w:bottom w:val="single" w:sz="4" w:space="0" w:color="auto"/>
              <w:right w:val="single" w:sz="4" w:space="0" w:color="auto"/>
            </w:tcBorders>
          </w:tcPr>
          <w:p w14:paraId="5178F53A" w14:textId="13C426A9" w:rsidR="00705694" w:rsidRPr="00F24BBF" w:rsidRDefault="00705694" w:rsidP="007B052F">
            <w:pPr>
              <w:spacing w:after="0" w:line="360" w:lineRule="auto"/>
              <w:jc w:val="center"/>
              <w:rPr>
                <w:rFonts w:eastAsia="Times New Roman" w:cstheme="minorHAnsi"/>
                <w:color w:val="000000"/>
                <w:sz w:val="20"/>
                <w:szCs w:val="20"/>
                <w:lang w:eastAsia="hr-HR"/>
              </w:rPr>
            </w:pPr>
            <w:r w:rsidRPr="00F24BBF">
              <w:rPr>
                <w:rFonts w:eastAsia="Times New Roman" w:cstheme="minorHAnsi"/>
                <w:color w:val="000000"/>
                <w:sz w:val="20"/>
                <w:szCs w:val="20"/>
                <w:lang w:eastAsia="hr-HR"/>
              </w:rPr>
              <w:t>broj</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49DD2" w14:textId="510E6596" w:rsidR="00705694" w:rsidRPr="00F24BBF" w:rsidRDefault="00705694" w:rsidP="00B15265">
            <w:pPr>
              <w:spacing w:after="0" w:line="240" w:lineRule="auto"/>
              <w:jc w:val="center"/>
              <w:rPr>
                <w:rFonts w:eastAsia="Times New Roman" w:cstheme="minorHAnsi"/>
                <w:color w:val="000000"/>
                <w:sz w:val="20"/>
                <w:szCs w:val="20"/>
                <w:lang w:eastAsia="hr-HR"/>
              </w:rPr>
            </w:pPr>
            <w:r w:rsidRPr="00F24BBF">
              <w:rPr>
                <w:rFonts w:eastAsia="Times New Roman" w:cstheme="minorHAnsi"/>
                <w:color w:val="000000"/>
                <w:sz w:val="20"/>
                <w:szCs w:val="20"/>
                <w:lang w:eastAsia="hr-HR"/>
              </w:rPr>
              <w:t>227</w:t>
            </w:r>
          </w:p>
        </w:tc>
        <w:tc>
          <w:tcPr>
            <w:tcW w:w="1710" w:type="dxa"/>
            <w:tcBorders>
              <w:top w:val="nil"/>
              <w:left w:val="nil"/>
              <w:bottom w:val="single" w:sz="4" w:space="0" w:color="auto"/>
              <w:right w:val="single" w:sz="4" w:space="0" w:color="auto"/>
            </w:tcBorders>
            <w:shd w:val="clear" w:color="auto" w:fill="auto"/>
            <w:noWrap/>
            <w:vAlign w:val="center"/>
          </w:tcPr>
          <w:p w14:paraId="37073C69" w14:textId="789F85B2" w:rsidR="00705694" w:rsidRPr="00F24BBF" w:rsidRDefault="00705694" w:rsidP="00B15265">
            <w:pPr>
              <w:spacing w:after="0" w:line="240" w:lineRule="auto"/>
              <w:jc w:val="center"/>
              <w:rPr>
                <w:rFonts w:eastAsia="Times New Roman" w:cstheme="minorHAnsi"/>
                <w:color w:val="000000"/>
                <w:sz w:val="20"/>
                <w:szCs w:val="20"/>
                <w:lang w:eastAsia="hr-HR"/>
              </w:rPr>
            </w:pPr>
            <w:r w:rsidRPr="00F24BBF">
              <w:rPr>
                <w:rFonts w:eastAsia="Times New Roman" w:cstheme="minorHAnsi"/>
                <w:color w:val="000000"/>
                <w:sz w:val="20"/>
                <w:szCs w:val="20"/>
                <w:lang w:eastAsia="hr-HR"/>
              </w:rPr>
              <w:t>227</w:t>
            </w:r>
          </w:p>
        </w:tc>
      </w:tr>
    </w:tbl>
    <w:p w14:paraId="75F0DFFC" w14:textId="77777777" w:rsidR="00705694" w:rsidRDefault="00705694" w:rsidP="00EC720F">
      <w:pPr>
        <w:pBdr>
          <w:bottom w:val="single" w:sz="4" w:space="1" w:color="auto"/>
        </w:pBdr>
        <w:spacing w:after="0" w:line="240" w:lineRule="auto"/>
        <w:rPr>
          <w:rFonts w:cstheme="minorHAnsi"/>
          <w:b/>
          <w:i/>
        </w:rPr>
      </w:pPr>
    </w:p>
    <w:p w14:paraId="5390F977" w14:textId="77777777" w:rsidR="00705694" w:rsidRDefault="00705694" w:rsidP="00EC720F">
      <w:pPr>
        <w:pBdr>
          <w:bottom w:val="single" w:sz="4" w:space="1" w:color="auto"/>
        </w:pBdr>
        <w:spacing w:after="0" w:line="240" w:lineRule="auto"/>
        <w:rPr>
          <w:rFonts w:cstheme="minorHAnsi"/>
          <w:b/>
          <w:i/>
        </w:rPr>
      </w:pPr>
    </w:p>
    <w:p w14:paraId="4C987CAA" w14:textId="34CDBB23" w:rsidR="00EC720F" w:rsidRPr="000028EE" w:rsidRDefault="00EC720F" w:rsidP="00EC720F">
      <w:pPr>
        <w:pBdr>
          <w:bottom w:val="single" w:sz="4" w:space="1" w:color="auto"/>
        </w:pBdr>
        <w:spacing w:after="0" w:line="240" w:lineRule="auto"/>
        <w:rPr>
          <w:rFonts w:cstheme="minorHAnsi"/>
          <w:b/>
          <w:i/>
        </w:rPr>
      </w:pPr>
      <w:r w:rsidRPr="000028EE">
        <w:rPr>
          <w:rFonts w:cstheme="minorHAnsi"/>
          <w:b/>
          <w:i/>
        </w:rPr>
        <w:t>ŠIFRA I NAZIV PROGRAMA: 158 Pomoćnici u nastavi OŠ i SŠ (EU projekt)</w:t>
      </w:r>
    </w:p>
    <w:p w14:paraId="650BB237" w14:textId="77777777" w:rsidR="00EC720F" w:rsidRPr="00D01152" w:rsidRDefault="00EC720F" w:rsidP="00EC720F">
      <w:pPr>
        <w:spacing w:after="0" w:line="240" w:lineRule="auto"/>
        <w:rPr>
          <w:rFonts w:cstheme="minorHAnsi"/>
          <w:bCs/>
        </w:rPr>
      </w:pPr>
      <w:r w:rsidRPr="00D01152">
        <w:rPr>
          <w:rFonts w:cstheme="minorHAnsi"/>
          <w:b/>
        </w:rPr>
        <w:t xml:space="preserve">SVRHA PROGRAMA: </w:t>
      </w:r>
      <w:r w:rsidRPr="00D01152">
        <w:rPr>
          <w:rFonts w:cstheme="minorHAnsi"/>
          <w:bCs/>
        </w:rPr>
        <w:t xml:space="preserve"> </w:t>
      </w:r>
    </w:p>
    <w:p w14:paraId="0CC0DB73" w14:textId="57F63EAC" w:rsidR="00EC720F" w:rsidRPr="00D01152" w:rsidRDefault="00EC720F" w:rsidP="00EC720F">
      <w:pPr>
        <w:jc w:val="both"/>
        <w:rPr>
          <w:rFonts w:cstheme="minorHAnsi"/>
        </w:rPr>
      </w:pPr>
      <w:r w:rsidRPr="00D01152">
        <w:rPr>
          <w:rFonts w:cstheme="minorHAnsi"/>
        </w:rPr>
        <w:t>Cilj  programa je financirati rad dovoljnog broja pomoćnika u nastavi kako bi se svim učenicima s teškoćama olakšalo kretanje i snalaženje te praćenje nastavnog procesa.</w:t>
      </w:r>
    </w:p>
    <w:p w14:paraId="5DAF7ABB" w14:textId="77777777" w:rsidR="00EC720F" w:rsidRPr="00D01152" w:rsidRDefault="00EC720F" w:rsidP="00EC720F">
      <w:pPr>
        <w:spacing w:after="0" w:line="240" w:lineRule="auto"/>
        <w:rPr>
          <w:rFonts w:cstheme="minorHAnsi"/>
          <w:bCs/>
          <w:iCs/>
        </w:rPr>
      </w:pPr>
      <w:r w:rsidRPr="00D01152">
        <w:rPr>
          <w:rFonts w:cstheme="minorHAnsi"/>
          <w:b/>
        </w:rPr>
        <w:t xml:space="preserve">POVEZANOST PROGRAMA SA STRATEŠKIM DOKUMENTIMA I GODIŠNJIM PLANOM RADA: </w:t>
      </w:r>
    </w:p>
    <w:p w14:paraId="30043B5D" w14:textId="77777777" w:rsidR="00EC720F" w:rsidRPr="00D01152" w:rsidRDefault="00EC720F" w:rsidP="00EC720F">
      <w:pPr>
        <w:spacing w:after="0" w:line="240" w:lineRule="auto"/>
        <w:rPr>
          <w:rFonts w:cstheme="minorHAnsi"/>
        </w:rPr>
      </w:pPr>
      <w:r w:rsidRPr="00D01152">
        <w:rPr>
          <w:rFonts w:cstheme="minorHAnsi"/>
          <w:bCs/>
          <w:iCs/>
        </w:rPr>
        <w:t xml:space="preserve">Pridonosi ostvarenju </w:t>
      </w:r>
      <w:r w:rsidRPr="00D01152">
        <w:rPr>
          <w:rFonts w:cstheme="minorHAnsi"/>
        </w:rPr>
        <w:t>Godišnjeg plana i programa rada te Školskog kurikuluma.</w:t>
      </w:r>
    </w:p>
    <w:p w14:paraId="2D663A0D" w14:textId="77777777" w:rsidR="00EC720F" w:rsidRPr="00D01152" w:rsidRDefault="00EC720F" w:rsidP="00EC720F">
      <w:pPr>
        <w:spacing w:after="0" w:line="240" w:lineRule="auto"/>
        <w:rPr>
          <w:rFonts w:cstheme="minorHAnsi"/>
          <w:b/>
        </w:rPr>
      </w:pPr>
    </w:p>
    <w:p w14:paraId="45CDC157" w14:textId="77777777" w:rsidR="00EC720F" w:rsidRPr="00D01152" w:rsidRDefault="00EC720F" w:rsidP="00EC720F">
      <w:pPr>
        <w:spacing w:after="0" w:line="240" w:lineRule="auto"/>
        <w:rPr>
          <w:rFonts w:cstheme="minorHAnsi"/>
        </w:rPr>
      </w:pPr>
      <w:r w:rsidRPr="00D01152">
        <w:rPr>
          <w:rFonts w:cstheme="minorHAnsi"/>
          <w:b/>
        </w:rPr>
        <w:t>ZAKONSKE I DRUGE PODLOGE NA KOJIMA SE PROGRAM ZASNIVA:</w:t>
      </w:r>
    </w:p>
    <w:p w14:paraId="017EFE6D" w14:textId="77777777" w:rsidR="00EC720F" w:rsidRPr="00D01152" w:rsidRDefault="00EC720F" w:rsidP="00EC720F">
      <w:pPr>
        <w:spacing w:after="0" w:line="240" w:lineRule="auto"/>
        <w:rPr>
          <w:bCs/>
        </w:rPr>
      </w:pPr>
      <w:r w:rsidRPr="00D01152">
        <w:rPr>
          <w:bCs/>
        </w:rPr>
        <w:t>Navedena je pod Zakonskom osnovom za provođenje programa kod zakonskog standarda.</w:t>
      </w:r>
    </w:p>
    <w:p w14:paraId="7FF34A93" w14:textId="77777777" w:rsidR="00EC720F" w:rsidRPr="00D01152" w:rsidRDefault="00EC720F" w:rsidP="00EC720F">
      <w:pPr>
        <w:spacing w:after="0" w:line="240" w:lineRule="auto"/>
        <w:rPr>
          <w:rFonts w:cstheme="minorHAnsi"/>
        </w:rPr>
      </w:pPr>
    </w:p>
    <w:p w14:paraId="3380E556" w14:textId="77777777" w:rsidR="00EC720F" w:rsidRPr="00D01152" w:rsidRDefault="00EC720F" w:rsidP="00EC720F">
      <w:pPr>
        <w:spacing w:after="0" w:line="240" w:lineRule="auto"/>
        <w:rPr>
          <w:rFonts w:cstheme="minorHAnsi"/>
          <w:b/>
        </w:rPr>
      </w:pPr>
      <w:r w:rsidRPr="00D01152">
        <w:rPr>
          <w:rFonts w:cstheme="minorHAnsi"/>
          <w:b/>
        </w:rPr>
        <w:t xml:space="preserve">ISHODIŠTE I POKAZATELJI NA KOJIMA SE ZASNIVAJU IZRAČUNI I OCJENE POTREBNIH SREDSTAVA ZA PROVOĐENJE PROGRAMA: </w:t>
      </w:r>
    </w:p>
    <w:p w14:paraId="72EAE3E3" w14:textId="77777777" w:rsidR="00EC720F" w:rsidRPr="00D01152" w:rsidRDefault="00EC720F" w:rsidP="00EC720F">
      <w:pPr>
        <w:spacing w:after="0" w:line="240" w:lineRule="auto"/>
        <w:jc w:val="both"/>
        <w:rPr>
          <w:rFonts w:cstheme="minorHAnsi"/>
        </w:rPr>
      </w:pPr>
      <w:r w:rsidRPr="00D01152">
        <w:rPr>
          <w:rFonts w:cstheme="minorHAnsi"/>
        </w:rPr>
        <w:t xml:space="preserve">Projekt ''Karlovačka županija za </w:t>
      </w:r>
      <w:proofErr w:type="spellStart"/>
      <w:r w:rsidRPr="00D01152">
        <w:rPr>
          <w:rFonts w:cstheme="minorHAnsi"/>
        </w:rPr>
        <w:t>inkluzivne</w:t>
      </w:r>
      <w:proofErr w:type="spellEnd"/>
      <w:r w:rsidRPr="00D01152">
        <w:rPr>
          <w:rFonts w:cstheme="minorHAnsi"/>
        </w:rPr>
        <w:t xml:space="preserve"> škole'',</w:t>
      </w:r>
    </w:p>
    <w:p w14:paraId="38357EE4" w14:textId="77777777" w:rsidR="00EC720F" w:rsidRPr="00D01152" w:rsidRDefault="00EC720F" w:rsidP="00EC720F">
      <w:pPr>
        <w:spacing w:after="0" w:line="240" w:lineRule="auto"/>
        <w:jc w:val="both"/>
        <w:rPr>
          <w:rFonts w:cstheme="minorHAnsi"/>
        </w:rPr>
      </w:pPr>
      <w:r w:rsidRPr="00D01152">
        <w:rPr>
          <w:rFonts w:cstheme="minorHAnsi"/>
        </w:rPr>
        <w:t>Pravilnik o pomoćnicima u nastavi i stručno komunikacijskim posrednicima.</w:t>
      </w:r>
    </w:p>
    <w:p w14:paraId="7751BB61" w14:textId="77777777" w:rsidR="00EC720F" w:rsidRPr="00D01152" w:rsidRDefault="00EC720F" w:rsidP="00EC720F">
      <w:pPr>
        <w:spacing w:after="0" w:line="240" w:lineRule="auto"/>
        <w:rPr>
          <w:rFonts w:cstheme="minorHAnsi"/>
        </w:rPr>
      </w:pPr>
    </w:p>
    <w:p w14:paraId="158E6E2E" w14:textId="77777777" w:rsidR="00EC720F" w:rsidRPr="00D01152" w:rsidRDefault="00EC720F" w:rsidP="00EC720F">
      <w:pPr>
        <w:spacing w:after="0" w:line="240" w:lineRule="auto"/>
        <w:rPr>
          <w:rFonts w:cstheme="minorHAnsi"/>
          <w:b/>
        </w:rPr>
      </w:pPr>
      <w:r w:rsidRPr="00D01152">
        <w:rPr>
          <w:rFonts w:cstheme="minorHAnsi"/>
          <w:b/>
        </w:rPr>
        <w:t>IZVJEŠTAJ O POSTIGNUTIM CILJEVIMA I REZULTATIMA PROGRAMA TEMELJENIM NA POKAZATELJIMA USPJEŠNOSTI U PRETHODNOJ GODINI</w:t>
      </w:r>
      <w:r w:rsidRPr="00D01152">
        <w:rPr>
          <w:rFonts w:cstheme="minorHAnsi"/>
        </w:rPr>
        <w:t xml:space="preserve"> </w:t>
      </w:r>
    </w:p>
    <w:p w14:paraId="7F429F50" w14:textId="7AB9EC3F" w:rsidR="00EC720F" w:rsidRDefault="00CF360D" w:rsidP="00EC720F">
      <w:pPr>
        <w:spacing w:after="0" w:line="240" w:lineRule="auto"/>
        <w:rPr>
          <w:rFonts w:ascii="Times New Roman" w:hAnsi="Times New Roman" w:cs="Times New Roman"/>
          <w:bCs/>
          <w:sz w:val="24"/>
          <w:szCs w:val="24"/>
        </w:rPr>
      </w:pPr>
      <w:r>
        <w:rPr>
          <w:rFonts w:ascii="Times New Roman" w:hAnsi="Times New Roman" w:cs="Times New Roman"/>
          <w:bCs/>
          <w:sz w:val="24"/>
          <w:szCs w:val="24"/>
        </w:rPr>
        <w:t>Početkom školske godine</w:t>
      </w:r>
      <w:r w:rsidR="003141F6" w:rsidRPr="009F2CCA">
        <w:rPr>
          <w:rFonts w:ascii="Times New Roman" w:hAnsi="Times New Roman" w:cs="Times New Roman"/>
          <w:bCs/>
          <w:sz w:val="24"/>
          <w:szCs w:val="24"/>
        </w:rPr>
        <w:t xml:space="preserve"> 202</w:t>
      </w:r>
      <w:r>
        <w:rPr>
          <w:rFonts w:ascii="Times New Roman" w:hAnsi="Times New Roman" w:cs="Times New Roman"/>
          <w:bCs/>
          <w:sz w:val="24"/>
          <w:szCs w:val="24"/>
        </w:rPr>
        <w:t>3</w:t>
      </w:r>
      <w:r w:rsidR="003141F6" w:rsidRPr="009F2CCA">
        <w:rPr>
          <w:rFonts w:ascii="Times New Roman" w:hAnsi="Times New Roman" w:cs="Times New Roman"/>
          <w:bCs/>
          <w:sz w:val="24"/>
          <w:szCs w:val="24"/>
        </w:rPr>
        <w:t>./202</w:t>
      </w:r>
      <w:r>
        <w:rPr>
          <w:rFonts w:ascii="Times New Roman" w:hAnsi="Times New Roman" w:cs="Times New Roman"/>
          <w:bCs/>
          <w:sz w:val="24"/>
          <w:szCs w:val="24"/>
        </w:rPr>
        <w:t>4</w:t>
      </w:r>
      <w:r w:rsidR="003141F6" w:rsidRPr="009F2CCA">
        <w:rPr>
          <w:rFonts w:ascii="Times New Roman" w:hAnsi="Times New Roman" w:cs="Times New Roman"/>
          <w:bCs/>
          <w:sz w:val="24"/>
          <w:szCs w:val="24"/>
        </w:rPr>
        <w:t>. tri su pomoćnika zaposlena preko udruge Zvončići, a jedan u okviru projekta</w:t>
      </w:r>
      <w:r w:rsidR="003141F6">
        <w:rPr>
          <w:rFonts w:ascii="Times New Roman" w:hAnsi="Times New Roman" w:cs="Times New Roman"/>
          <w:bCs/>
          <w:sz w:val="24"/>
          <w:szCs w:val="24"/>
        </w:rPr>
        <w:t>.</w:t>
      </w:r>
    </w:p>
    <w:p w14:paraId="217AF78D" w14:textId="77777777" w:rsidR="003141F6" w:rsidRPr="000028EE" w:rsidRDefault="003141F6" w:rsidP="00EC720F">
      <w:pPr>
        <w:spacing w:after="0" w:line="240" w:lineRule="auto"/>
        <w:rPr>
          <w:rFonts w:cstheme="minorHAnsi"/>
          <w:b/>
          <w:i/>
        </w:rPr>
      </w:pPr>
    </w:p>
    <w:p w14:paraId="642504DD" w14:textId="77777777" w:rsidR="00EC720F" w:rsidRPr="000028EE" w:rsidRDefault="00EC720F" w:rsidP="00EC720F">
      <w:pPr>
        <w:spacing w:after="0" w:line="240" w:lineRule="auto"/>
        <w:rPr>
          <w:rFonts w:cstheme="minorHAnsi"/>
          <w:b/>
          <w:i/>
        </w:rPr>
      </w:pPr>
      <w:r w:rsidRPr="000028EE">
        <w:rPr>
          <w:rFonts w:cstheme="minorHAnsi"/>
          <w:b/>
          <w:i/>
        </w:rPr>
        <w:t xml:space="preserve">POKAZATELJI USPJEŠNOSTI PROGRAMA: </w:t>
      </w:r>
    </w:p>
    <w:tbl>
      <w:tblPr>
        <w:tblStyle w:val="Reetkatablice"/>
        <w:tblW w:w="9252" w:type="dxa"/>
        <w:tblLayout w:type="fixed"/>
        <w:tblLook w:val="04A0" w:firstRow="1" w:lastRow="0" w:firstColumn="1" w:lastColumn="0" w:noHBand="0" w:noVBand="1"/>
      </w:tblPr>
      <w:tblGrid>
        <w:gridCol w:w="1696"/>
        <w:gridCol w:w="3828"/>
        <w:gridCol w:w="1275"/>
        <w:gridCol w:w="1134"/>
        <w:gridCol w:w="1319"/>
      </w:tblGrid>
      <w:tr w:rsidR="00EC720F" w:rsidRPr="00D01152" w14:paraId="77637416" w14:textId="77777777" w:rsidTr="00BB7BDA">
        <w:trPr>
          <w:trHeight w:val="599"/>
        </w:trPr>
        <w:tc>
          <w:tcPr>
            <w:tcW w:w="1696" w:type="dxa"/>
            <w:vAlign w:val="center"/>
          </w:tcPr>
          <w:p w14:paraId="7B3881B3" w14:textId="77777777" w:rsidR="00EC720F" w:rsidRPr="00D01152" w:rsidRDefault="00EC720F" w:rsidP="00B15265">
            <w:pPr>
              <w:jc w:val="center"/>
              <w:rPr>
                <w:rFonts w:cstheme="minorHAnsi"/>
                <w:b/>
              </w:rPr>
            </w:pPr>
            <w:r w:rsidRPr="00D01152">
              <w:rPr>
                <w:rFonts w:cstheme="minorHAnsi"/>
                <w:b/>
              </w:rPr>
              <w:t>Pokazatelj uspješnosti</w:t>
            </w:r>
          </w:p>
        </w:tc>
        <w:tc>
          <w:tcPr>
            <w:tcW w:w="3828" w:type="dxa"/>
            <w:vAlign w:val="center"/>
          </w:tcPr>
          <w:p w14:paraId="41D4B40D" w14:textId="77777777" w:rsidR="00EC720F" w:rsidRPr="00D01152" w:rsidRDefault="00EC720F" w:rsidP="00B15265">
            <w:pPr>
              <w:jc w:val="center"/>
              <w:rPr>
                <w:rFonts w:cstheme="minorHAnsi"/>
                <w:b/>
              </w:rPr>
            </w:pPr>
            <w:r w:rsidRPr="00D01152">
              <w:rPr>
                <w:rFonts w:cstheme="minorHAnsi"/>
                <w:b/>
              </w:rPr>
              <w:t>Definicija</w:t>
            </w:r>
          </w:p>
        </w:tc>
        <w:tc>
          <w:tcPr>
            <w:tcW w:w="1275" w:type="dxa"/>
            <w:vAlign w:val="center"/>
          </w:tcPr>
          <w:p w14:paraId="180C32AA" w14:textId="77777777" w:rsidR="00EC720F" w:rsidRPr="00D01152" w:rsidRDefault="00EC720F" w:rsidP="00B15265">
            <w:pPr>
              <w:jc w:val="center"/>
              <w:rPr>
                <w:rFonts w:cstheme="minorHAnsi"/>
                <w:b/>
              </w:rPr>
            </w:pPr>
            <w:r w:rsidRPr="00D01152">
              <w:rPr>
                <w:rFonts w:cstheme="minorHAnsi"/>
                <w:b/>
              </w:rPr>
              <w:t>Jedinica</w:t>
            </w:r>
          </w:p>
        </w:tc>
        <w:tc>
          <w:tcPr>
            <w:tcW w:w="1134" w:type="dxa"/>
            <w:vAlign w:val="center"/>
          </w:tcPr>
          <w:p w14:paraId="2700525D" w14:textId="77777777" w:rsidR="00EC720F" w:rsidRPr="00D01152" w:rsidRDefault="00EC720F" w:rsidP="00B15265">
            <w:pPr>
              <w:jc w:val="center"/>
              <w:rPr>
                <w:rFonts w:cstheme="minorHAnsi"/>
                <w:b/>
              </w:rPr>
            </w:pPr>
            <w:r w:rsidRPr="00D01152">
              <w:rPr>
                <w:rFonts w:cstheme="minorHAnsi"/>
                <w:b/>
              </w:rPr>
              <w:t>Polazna vrijednost</w:t>
            </w:r>
          </w:p>
        </w:tc>
        <w:tc>
          <w:tcPr>
            <w:tcW w:w="1319" w:type="dxa"/>
            <w:vAlign w:val="center"/>
          </w:tcPr>
          <w:p w14:paraId="526492E0" w14:textId="77777777" w:rsidR="00EC720F" w:rsidRPr="00D01152" w:rsidRDefault="00EC720F" w:rsidP="00B15265">
            <w:pPr>
              <w:jc w:val="center"/>
              <w:rPr>
                <w:rFonts w:cstheme="minorHAnsi"/>
                <w:b/>
              </w:rPr>
            </w:pPr>
            <w:r w:rsidRPr="00D01152">
              <w:rPr>
                <w:rFonts w:cstheme="minorHAnsi"/>
                <w:b/>
              </w:rPr>
              <w:t>Ciljana vrijednost 2023.</w:t>
            </w:r>
          </w:p>
        </w:tc>
      </w:tr>
      <w:tr w:rsidR="00EC720F" w:rsidRPr="00D01152" w14:paraId="2DC2BFAC" w14:textId="77777777" w:rsidTr="00C93418">
        <w:trPr>
          <w:trHeight w:val="798"/>
        </w:trPr>
        <w:tc>
          <w:tcPr>
            <w:tcW w:w="1696" w:type="dxa"/>
            <w:vAlign w:val="center"/>
          </w:tcPr>
          <w:p w14:paraId="3D697298" w14:textId="7A3F6869" w:rsidR="00EC720F" w:rsidRPr="00D01152" w:rsidRDefault="00BB7BDA" w:rsidP="00B15265">
            <w:pPr>
              <w:rPr>
                <w:rFonts w:cstheme="minorHAnsi"/>
                <w:sz w:val="20"/>
                <w:szCs w:val="20"/>
              </w:rPr>
            </w:pPr>
            <w:r w:rsidRPr="00D01152">
              <w:rPr>
                <w:rFonts w:cstheme="minorHAnsi"/>
                <w:sz w:val="20"/>
                <w:szCs w:val="20"/>
              </w:rPr>
              <w:t>%</w:t>
            </w:r>
            <w:r w:rsidR="00EC720F" w:rsidRPr="00D01152">
              <w:rPr>
                <w:rFonts w:cstheme="minorHAnsi"/>
                <w:sz w:val="20"/>
                <w:szCs w:val="20"/>
              </w:rPr>
              <w:t xml:space="preserve"> pomoćnika u nastavi  </w:t>
            </w:r>
          </w:p>
        </w:tc>
        <w:tc>
          <w:tcPr>
            <w:tcW w:w="3828" w:type="dxa"/>
            <w:vAlign w:val="center"/>
          </w:tcPr>
          <w:p w14:paraId="115DFBC7" w14:textId="479FED70" w:rsidR="00EC720F" w:rsidRPr="00D01152" w:rsidRDefault="00EC720F" w:rsidP="00B15265">
            <w:pPr>
              <w:rPr>
                <w:rFonts w:cstheme="minorHAnsi"/>
                <w:sz w:val="20"/>
                <w:szCs w:val="20"/>
              </w:rPr>
            </w:pPr>
            <w:r w:rsidRPr="00D01152">
              <w:rPr>
                <w:rFonts w:cstheme="minorHAnsi"/>
                <w:sz w:val="20"/>
                <w:szCs w:val="20"/>
              </w:rPr>
              <w:t>Financirati rad dovoljnog broja pomoćnika u nastavi kako bi se svim učenicima s teškoćama olakšalo školovanje</w:t>
            </w:r>
          </w:p>
        </w:tc>
        <w:tc>
          <w:tcPr>
            <w:tcW w:w="1275" w:type="dxa"/>
            <w:vAlign w:val="center"/>
          </w:tcPr>
          <w:p w14:paraId="5D90AA81" w14:textId="7B75F392" w:rsidR="00EC720F" w:rsidRPr="00D01152" w:rsidRDefault="00BB7BDA" w:rsidP="00EC720F">
            <w:pPr>
              <w:jc w:val="center"/>
              <w:rPr>
                <w:rFonts w:cstheme="minorHAnsi"/>
                <w:sz w:val="20"/>
                <w:szCs w:val="20"/>
              </w:rPr>
            </w:pPr>
            <w:r w:rsidRPr="00D01152">
              <w:rPr>
                <w:rFonts w:cstheme="minorHAnsi"/>
              </w:rPr>
              <w:t>%</w:t>
            </w:r>
          </w:p>
        </w:tc>
        <w:tc>
          <w:tcPr>
            <w:tcW w:w="1134" w:type="dxa"/>
            <w:vAlign w:val="center"/>
          </w:tcPr>
          <w:p w14:paraId="11E9ECF6" w14:textId="46F520EA" w:rsidR="00EC720F" w:rsidRPr="00D01152" w:rsidRDefault="00BB7BDA" w:rsidP="00150835">
            <w:pPr>
              <w:jc w:val="center"/>
              <w:rPr>
                <w:rFonts w:cstheme="minorHAnsi"/>
                <w:sz w:val="20"/>
                <w:szCs w:val="20"/>
              </w:rPr>
            </w:pPr>
            <w:r w:rsidRPr="00D01152">
              <w:rPr>
                <w:rFonts w:cstheme="minorHAnsi"/>
                <w:sz w:val="20"/>
                <w:szCs w:val="20"/>
              </w:rPr>
              <w:t>100</w:t>
            </w:r>
          </w:p>
        </w:tc>
        <w:tc>
          <w:tcPr>
            <w:tcW w:w="1319" w:type="dxa"/>
            <w:vAlign w:val="center"/>
          </w:tcPr>
          <w:p w14:paraId="56344187" w14:textId="0E6D1EB2" w:rsidR="00EC720F" w:rsidRPr="00D01152" w:rsidRDefault="00BB7BDA" w:rsidP="00150835">
            <w:pPr>
              <w:jc w:val="center"/>
              <w:rPr>
                <w:rFonts w:cstheme="minorHAnsi"/>
                <w:sz w:val="20"/>
                <w:szCs w:val="20"/>
              </w:rPr>
            </w:pPr>
            <w:r w:rsidRPr="00D01152">
              <w:rPr>
                <w:rFonts w:cstheme="minorHAnsi"/>
                <w:sz w:val="20"/>
                <w:szCs w:val="20"/>
              </w:rPr>
              <w:t>100</w:t>
            </w:r>
          </w:p>
        </w:tc>
      </w:tr>
    </w:tbl>
    <w:p w14:paraId="740C0DC6" w14:textId="77777777" w:rsidR="00EC720F" w:rsidRPr="00D01152" w:rsidRDefault="00EC720F" w:rsidP="003975D5">
      <w:pPr>
        <w:spacing w:after="0" w:line="240" w:lineRule="auto"/>
        <w:ind w:left="3540" w:firstLine="708"/>
        <w:jc w:val="center"/>
        <w:rPr>
          <w:rFonts w:cstheme="minorHAnsi"/>
          <w:b/>
          <w:bCs/>
        </w:rPr>
      </w:pPr>
    </w:p>
    <w:p w14:paraId="4E420299" w14:textId="58E8825A" w:rsidR="00E2110A" w:rsidRPr="00D01152" w:rsidRDefault="00E2110A" w:rsidP="00E2110A">
      <w:pPr>
        <w:spacing w:after="0" w:line="240" w:lineRule="auto"/>
        <w:rPr>
          <w:rFonts w:cstheme="minorHAnsi"/>
          <w:b/>
        </w:rPr>
      </w:pPr>
      <w:r w:rsidRPr="00D01152">
        <w:rPr>
          <w:rFonts w:cstheme="minorHAnsi"/>
          <w:b/>
        </w:rPr>
        <w:t>NAČIN I SREDSTVA ZA REALIZACIJU PROGRAMA:</w:t>
      </w:r>
    </w:p>
    <w:tbl>
      <w:tblPr>
        <w:tblStyle w:val="Reetkatablice"/>
        <w:tblW w:w="0" w:type="auto"/>
        <w:tblLook w:val="04A0" w:firstRow="1" w:lastRow="0" w:firstColumn="1" w:lastColumn="0" w:noHBand="0" w:noVBand="1"/>
      </w:tblPr>
      <w:tblGrid>
        <w:gridCol w:w="1412"/>
        <w:gridCol w:w="3525"/>
        <w:gridCol w:w="1136"/>
        <w:gridCol w:w="1389"/>
        <w:gridCol w:w="1322"/>
        <w:gridCol w:w="845"/>
      </w:tblGrid>
      <w:tr w:rsidR="00E2110A" w:rsidRPr="00D01152" w14:paraId="6865B8EA" w14:textId="77777777" w:rsidTr="006F66D8">
        <w:tc>
          <w:tcPr>
            <w:tcW w:w="1412" w:type="dxa"/>
          </w:tcPr>
          <w:p w14:paraId="556A88B0" w14:textId="77777777" w:rsidR="00E2110A" w:rsidRPr="00D01152" w:rsidRDefault="00E2110A" w:rsidP="00B15265">
            <w:pPr>
              <w:jc w:val="center"/>
              <w:rPr>
                <w:rFonts w:cstheme="minorHAnsi"/>
                <w:b/>
              </w:rPr>
            </w:pPr>
            <w:r w:rsidRPr="00D01152">
              <w:rPr>
                <w:rFonts w:cstheme="minorHAnsi"/>
                <w:b/>
              </w:rPr>
              <w:t>Šifra aktivnosti/ projekta</w:t>
            </w:r>
          </w:p>
        </w:tc>
        <w:tc>
          <w:tcPr>
            <w:tcW w:w="3525" w:type="dxa"/>
          </w:tcPr>
          <w:p w14:paraId="730AB15C" w14:textId="77777777" w:rsidR="00E2110A" w:rsidRPr="00D01152" w:rsidRDefault="00E2110A" w:rsidP="00B15265">
            <w:pPr>
              <w:rPr>
                <w:rFonts w:cstheme="minorHAnsi"/>
                <w:b/>
              </w:rPr>
            </w:pPr>
            <w:r w:rsidRPr="00D01152">
              <w:rPr>
                <w:rFonts w:cstheme="minorHAnsi"/>
                <w:b/>
              </w:rPr>
              <w:t>Naziv aktivnosti / projekta</w:t>
            </w:r>
          </w:p>
        </w:tc>
        <w:tc>
          <w:tcPr>
            <w:tcW w:w="1136" w:type="dxa"/>
            <w:tcBorders>
              <w:top w:val="single" w:sz="4" w:space="0" w:color="auto"/>
              <w:left w:val="single" w:sz="4" w:space="0" w:color="auto"/>
              <w:bottom w:val="single" w:sz="4" w:space="0" w:color="auto"/>
              <w:right w:val="single" w:sz="4" w:space="0" w:color="auto"/>
            </w:tcBorders>
          </w:tcPr>
          <w:p w14:paraId="7C430610" w14:textId="77777777" w:rsidR="00E2110A" w:rsidRPr="00D01152" w:rsidRDefault="00E2110A" w:rsidP="00B15265">
            <w:pPr>
              <w:jc w:val="center"/>
              <w:rPr>
                <w:rFonts w:cstheme="minorHAnsi"/>
                <w:b/>
              </w:rPr>
            </w:pPr>
            <w:r w:rsidRPr="00D01152">
              <w:rPr>
                <w:rFonts w:cstheme="minorHAnsi"/>
                <w:b/>
              </w:rPr>
              <w:t>Plan 2023.</w:t>
            </w:r>
          </w:p>
        </w:tc>
        <w:tc>
          <w:tcPr>
            <w:tcW w:w="1389" w:type="dxa"/>
            <w:tcBorders>
              <w:top w:val="single" w:sz="4" w:space="0" w:color="auto"/>
              <w:left w:val="single" w:sz="4" w:space="0" w:color="auto"/>
              <w:bottom w:val="single" w:sz="4" w:space="0" w:color="auto"/>
              <w:right w:val="single" w:sz="4" w:space="0" w:color="auto"/>
            </w:tcBorders>
            <w:vAlign w:val="center"/>
          </w:tcPr>
          <w:p w14:paraId="324C8687" w14:textId="77777777" w:rsidR="00E2110A" w:rsidRPr="00D01152" w:rsidRDefault="00E2110A" w:rsidP="00B15265">
            <w:pPr>
              <w:jc w:val="center"/>
              <w:rPr>
                <w:rFonts w:cstheme="minorHAnsi"/>
                <w:b/>
              </w:rPr>
            </w:pPr>
            <w:r w:rsidRPr="00D01152">
              <w:rPr>
                <w:rFonts w:cstheme="minorHAnsi"/>
                <w:b/>
              </w:rPr>
              <w:t>POVEĆANJE/</w:t>
            </w:r>
          </w:p>
          <w:p w14:paraId="3CD1C67B" w14:textId="77777777" w:rsidR="00E2110A" w:rsidRPr="00D01152" w:rsidRDefault="00E2110A" w:rsidP="00B15265">
            <w:pPr>
              <w:jc w:val="center"/>
              <w:rPr>
                <w:rFonts w:cstheme="minorHAnsi"/>
                <w:b/>
              </w:rPr>
            </w:pPr>
            <w:r w:rsidRPr="00D01152">
              <w:rPr>
                <w:rFonts w:cstheme="minorHAnsi"/>
                <w:b/>
              </w:rPr>
              <w:t>SMANJENJE</w:t>
            </w:r>
          </w:p>
        </w:tc>
        <w:tc>
          <w:tcPr>
            <w:tcW w:w="1322" w:type="dxa"/>
            <w:tcBorders>
              <w:top w:val="single" w:sz="4" w:space="0" w:color="auto"/>
              <w:left w:val="single" w:sz="4" w:space="0" w:color="auto"/>
              <w:bottom w:val="single" w:sz="4" w:space="0" w:color="auto"/>
              <w:right w:val="single" w:sz="4" w:space="0" w:color="auto"/>
            </w:tcBorders>
            <w:vAlign w:val="center"/>
          </w:tcPr>
          <w:p w14:paraId="56B82391" w14:textId="77777777" w:rsidR="00E2110A" w:rsidRPr="00D01152" w:rsidRDefault="00E2110A" w:rsidP="00B15265">
            <w:pPr>
              <w:jc w:val="center"/>
              <w:rPr>
                <w:rFonts w:cstheme="minorHAnsi"/>
                <w:b/>
              </w:rPr>
            </w:pPr>
            <w:r w:rsidRPr="00D01152">
              <w:rPr>
                <w:rFonts w:cstheme="minorHAnsi"/>
                <w:b/>
              </w:rPr>
              <w:t>NOVI PLAN 2023.</w:t>
            </w:r>
          </w:p>
        </w:tc>
        <w:tc>
          <w:tcPr>
            <w:tcW w:w="845" w:type="dxa"/>
            <w:tcBorders>
              <w:top w:val="single" w:sz="4" w:space="0" w:color="auto"/>
              <w:left w:val="single" w:sz="4" w:space="0" w:color="auto"/>
              <w:bottom w:val="single" w:sz="4" w:space="0" w:color="auto"/>
              <w:right w:val="single" w:sz="4" w:space="0" w:color="auto"/>
            </w:tcBorders>
            <w:vAlign w:val="center"/>
          </w:tcPr>
          <w:p w14:paraId="71394511" w14:textId="77777777" w:rsidR="00E2110A" w:rsidRPr="00D01152" w:rsidRDefault="00E2110A" w:rsidP="00B15265">
            <w:pPr>
              <w:jc w:val="center"/>
              <w:rPr>
                <w:rFonts w:cstheme="minorHAnsi"/>
                <w:b/>
              </w:rPr>
            </w:pPr>
            <w:r w:rsidRPr="00D01152">
              <w:rPr>
                <w:rFonts w:cstheme="minorHAnsi"/>
                <w:b/>
              </w:rPr>
              <w:t>IND.</w:t>
            </w:r>
          </w:p>
          <w:p w14:paraId="3D1BA3BF" w14:textId="77777777" w:rsidR="00E2110A" w:rsidRPr="00D01152" w:rsidRDefault="00E2110A" w:rsidP="00B15265">
            <w:pPr>
              <w:jc w:val="center"/>
              <w:rPr>
                <w:rFonts w:cstheme="minorHAnsi"/>
                <w:b/>
              </w:rPr>
            </w:pPr>
            <w:r w:rsidRPr="00D01152">
              <w:rPr>
                <w:rFonts w:cstheme="minorHAnsi"/>
                <w:b/>
              </w:rPr>
              <w:t>(5/3)</w:t>
            </w:r>
          </w:p>
        </w:tc>
      </w:tr>
      <w:tr w:rsidR="00E2110A" w:rsidRPr="00D01152" w14:paraId="35C3E33F" w14:textId="77777777" w:rsidTr="006F66D8">
        <w:trPr>
          <w:trHeight w:val="232"/>
        </w:trPr>
        <w:tc>
          <w:tcPr>
            <w:tcW w:w="1412" w:type="dxa"/>
          </w:tcPr>
          <w:p w14:paraId="2173E3BE" w14:textId="77777777" w:rsidR="00E2110A" w:rsidRPr="00D01152" w:rsidRDefault="00E2110A" w:rsidP="00B15265">
            <w:pPr>
              <w:jc w:val="center"/>
              <w:rPr>
                <w:rFonts w:cstheme="minorHAnsi"/>
                <w:b/>
              </w:rPr>
            </w:pPr>
            <w:r w:rsidRPr="00D01152">
              <w:rPr>
                <w:rFonts w:cstheme="minorHAnsi"/>
                <w:b/>
              </w:rPr>
              <w:t>1</w:t>
            </w:r>
          </w:p>
        </w:tc>
        <w:tc>
          <w:tcPr>
            <w:tcW w:w="3525" w:type="dxa"/>
          </w:tcPr>
          <w:p w14:paraId="75F4B7BA" w14:textId="77777777" w:rsidR="00E2110A" w:rsidRPr="00D01152" w:rsidRDefault="00E2110A" w:rsidP="00B15265">
            <w:pPr>
              <w:jc w:val="center"/>
              <w:rPr>
                <w:rFonts w:cstheme="minorHAnsi"/>
                <w:b/>
              </w:rPr>
            </w:pPr>
            <w:r w:rsidRPr="00D01152">
              <w:rPr>
                <w:rFonts w:cstheme="minorHAnsi"/>
                <w:b/>
              </w:rPr>
              <w:t>2</w:t>
            </w:r>
          </w:p>
        </w:tc>
        <w:tc>
          <w:tcPr>
            <w:tcW w:w="1136" w:type="dxa"/>
            <w:tcBorders>
              <w:top w:val="single" w:sz="4" w:space="0" w:color="auto"/>
              <w:left w:val="single" w:sz="4" w:space="0" w:color="auto"/>
              <w:bottom w:val="single" w:sz="4" w:space="0" w:color="auto"/>
              <w:right w:val="single" w:sz="4" w:space="0" w:color="auto"/>
            </w:tcBorders>
          </w:tcPr>
          <w:p w14:paraId="48395441" w14:textId="77777777" w:rsidR="00E2110A" w:rsidRPr="00D01152" w:rsidRDefault="00E2110A" w:rsidP="00B15265">
            <w:pPr>
              <w:jc w:val="center"/>
              <w:rPr>
                <w:rFonts w:cstheme="minorHAnsi"/>
                <w:b/>
              </w:rPr>
            </w:pPr>
            <w:r w:rsidRPr="00D01152">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14:paraId="5A621ADA" w14:textId="77777777" w:rsidR="00E2110A" w:rsidRPr="00D01152" w:rsidRDefault="00E2110A" w:rsidP="00B15265">
            <w:pPr>
              <w:jc w:val="center"/>
              <w:rPr>
                <w:rFonts w:cstheme="minorHAnsi"/>
                <w:b/>
              </w:rPr>
            </w:pPr>
            <w:r w:rsidRPr="00D01152">
              <w:rPr>
                <w:rFonts w:cstheme="minorHAnsi"/>
                <w:b/>
              </w:rPr>
              <w:t>4</w:t>
            </w:r>
          </w:p>
        </w:tc>
        <w:tc>
          <w:tcPr>
            <w:tcW w:w="1322" w:type="dxa"/>
            <w:tcBorders>
              <w:top w:val="single" w:sz="4" w:space="0" w:color="auto"/>
              <w:left w:val="single" w:sz="4" w:space="0" w:color="auto"/>
              <w:bottom w:val="single" w:sz="4" w:space="0" w:color="auto"/>
              <w:right w:val="single" w:sz="4" w:space="0" w:color="auto"/>
            </w:tcBorders>
            <w:vAlign w:val="center"/>
          </w:tcPr>
          <w:p w14:paraId="00AD03DA" w14:textId="77777777" w:rsidR="00E2110A" w:rsidRPr="00D01152" w:rsidRDefault="00E2110A" w:rsidP="00B15265">
            <w:pPr>
              <w:jc w:val="center"/>
              <w:rPr>
                <w:rFonts w:cstheme="minorHAnsi"/>
                <w:b/>
              </w:rPr>
            </w:pPr>
            <w:r w:rsidRPr="00D01152">
              <w:rPr>
                <w:rFonts w:cstheme="minorHAnsi"/>
                <w:b/>
              </w:rPr>
              <w:t>5</w:t>
            </w:r>
          </w:p>
        </w:tc>
        <w:tc>
          <w:tcPr>
            <w:tcW w:w="845" w:type="dxa"/>
            <w:tcBorders>
              <w:top w:val="single" w:sz="4" w:space="0" w:color="auto"/>
              <w:left w:val="single" w:sz="4" w:space="0" w:color="auto"/>
              <w:bottom w:val="single" w:sz="4" w:space="0" w:color="auto"/>
              <w:right w:val="single" w:sz="4" w:space="0" w:color="auto"/>
            </w:tcBorders>
            <w:vAlign w:val="center"/>
          </w:tcPr>
          <w:p w14:paraId="08796FD5" w14:textId="77777777" w:rsidR="00E2110A" w:rsidRPr="00D01152" w:rsidRDefault="00E2110A" w:rsidP="00B15265">
            <w:pPr>
              <w:jc w:val="center"/>
              <w:rPr>
                <w:rFonts w:cstheme="minorHAnsi"/>
                <w:b/>
              </w:rPr>
            </w:pPr>
            <w:r w:rsidRPr="00D01152">
              <w:rPr>
                <w:rFonts w:cstheme="minorHAnsi"/>
                <w:b/>
              </w:rPr>
              <w:t>6</w:t>
            </w:r>
          </w:p>
        </w:tc>
      </w:tr>
      <w:tr w:rsidR="00E2110A" w:rsidRPr="00D01152" w14:paraId="02A58ABC" w14:textId="77777777" w:rsidTr="006F66D8">
        <w:tc>
          <w:tcPr>
            <w:tcW w:w="1412" w:type="dxa"/>
          </w:tcPr>
          <w:p w14:paraId="36F1B4F4" w14:textId="4B43973E" w:rsidR="00E2110A" w:rsidRPr="00D01152" w:rsidRDefault="00E2110A" w:rsidP="00B15265">
            <w:pPr>
              <w:jc w:val="center"/>
              <w:rPr>
                <w:rFonts w:cstheme="minorHAnsi"/>
              </w:rPr>
            </w:pPr>
            <w:r w:rsidRPr="00D01152">
              <w:rPr>
                <w:rFonts w:cstheme="minorHAnsi"/>
              </w:rPr>
              <w:t>A100128</w:t>
            </w:r>
          </w:p>
        </w:tc>
        <w:tc>
          <w:tcPr>
            <w:tcW w:w="3525" w:type="dxa"/>
          </w:tcPr>
          <w:p w14:paraId="71B7B454" w14:textId="0E98590E" w:rsidR="00E2110A" w:rsidRPr="00D01152" w:rsidRDefault="00E2110A" w:rsidP="00B15265">
            <w:pPr>
              <w:rPr>
                <w:rFonts w:cstheme="minorHAnsi"/>
              </w:rPr>
            </w:pPr>
            <w:r w:rsidRPr="00D01152">
              <w:rPr>
                <w:rFonts w:cstheme="minorHAnsi"/>
              </w:rPr>
              <w:t>Pomoćnici u nastavi OŠ i SŠ</w:t>
            </w:r>
          </w:p>
        </w:tc>
        <w:tc>
          <w:tcPr>
            <w:tcW w:w="1136" w:type="dxa"/>
          </w:tcPr>
          <w:p w14:paraId="2F8DE37E" w14:textId="6A6506D4" w:rsidR="00E2110A" w:rsidRPr="00D01152" w:rsidRDefault="006F66D8" w:rsidP="00B15265">
            <w:pPr>
              <w:jc w:val="right"/>
              <w:rPr>
                <w:rFonts w:cstheme="minorHAnsi"/>
                <w:sz w:val="20"/>
                <w:szCs w:val="20"/>
              </w:rPr>
            </w:pPr>
            <w:r w:rsidRPr="00D01152">
              <w:rPr>
                <w:rFonts w:cstheme="minorHAnsi"/>
                <w:sz w:val="20"/>
                <w:szCs w:val="20"/>
              </w:rPr>
              <w:t>2</w:t>
            </w:r>
            <w:r>
              <w:rPr>
                <w:rFonts w:cstheme="minorHAnsi"/>
                <w:sz w:val="20"/>
                <w:szCs w:val="20"/>
              </w:rPr>
              <w:t>7</w:t>
            </w:r>
            <w:r w:rsidRPr="00D01152">
              <w:rPr>
                <w:rFonts w:cstheme="minorHAnsi"/>
                <w:sz w:val="20"/>
                <w:szCs w:val="20"/>
              </w:rPr>
              <w:t>.</w:t>
            </w:r>
            <w:r>
              <w:rPr>
                <w:rFonts w:cstheme="minorHAnsi"/>
                <w:sz w:val="20"/>
                <w:szCs w:val="20"/>
              </w:rPr>
              <w:t>90</w:t>
            </w:r>
            <w:r w:rsidRPr="00D01152">
              <w:rPr>
                <w:rFonts w:cstheme="minorHAnsi"/>
                <w:sz w:val="20"/>
                <w:szCs w:val="20"/>
              </w:rPr>
              <w:t>0,00</w:t>
            </w:r>
          </w:p>
        </w:tc>
        <w:tc>
          <w:tcPr>
            <w:tcW w:w="1389" w:type="dxa"/>
          </w:tcPr>
          <w:p w14:paraId="715D1EAE" w14:textId="2D1736B4" w:rsidR="00E2110A" w:rsidRPr="00D01152" w:rsidRDefault="000359BF" w:rsidP="00B15265">
            <w:pPr>
              <w:jc w:val="right"/>
              <w:rPr>
                <w:rFonts w:cstheme="minorHAnsi"/>
                <w:sz w:val="20"/>
                <w:szCs w:val="20"/>
              </w:rPr>
            </w:pPr>
            <w:r>
              <w:rPr>
                <w:rFonts w:cstheme="minorHAnsi"/>
                <w:sz w:val="20"/>
                <w:szCs w:val="20"/>
              </w:rPr>
              <w:t>-</w:t>
            </w:r>
            <w:r w:rsidR="006F66D8">
              <w:rPr>
                <w:rFonts w:cstheme="minorHAnsi"/>
                <w:sz w:val="20"/>
                <w:szCs w:val="20"/>
              </w:rPr>
              <w:t>11</w:t>
            </w:r>
            <w:r>
              <w:rPr>
                <w:rFonts w:cstheme="minorHAnsi"/>
                <w:sz w:val="20"/>
                <w:szCs w:val="20"/>
              </w:rPr>
              <w:t>.</w:t>
            </w:r>
            <w:r w:rsidR="006F66D8">
              <w:rPr>
                <w:rFonts w:cstheme="minorHAnsi"/>
                <w:sz w:val="20"/>
                <w:szCs w:val="20"/>
              </w:rPr>
              <w:t>699</w:t>
            </w:r>
            <w:r>
              <w:rPr>
                <w:rFonts w:cstheme="minorHAnsi"/>
                <w:sz w:val="20"/>
                <w:szCs w:val="20"/>
              </w:rPr>
              <w:t>,00</w:t>
            </w:r>
          </w:p>
        </w:tc>
        <w:tc>
          <w:tcPr>
            <w:tcW w:w="1322" w:type="dxa"/>
          </w:tcPr>
          <w:p w14:paraId="1C6EE51C" w14:textId="10FC477E" w:rsidR="00E2110A" w:rsidRPr="00D01152" w:rsidRDefault="006F66D8" w:rsidP="00B15265">
            <w:pPr>
              <w:jc w:val="right"/>
              <w:rPr>
                <w:rFonts w:cstheme="minorHAnsi"/>
                <w:sz w:val="20"/>
                <w:szCs w:val="20"/>
              </w:rPr>
            </w:pPr>
            <w:r>
              <w:rPr>
                <w:rFonts w:cstheme="minorHAnsi"/>
                <w:sz w:val="20"/>
                <w:szCs w:val="20"/>
              </w:rPr>
              <w:t>16</w:t>
            </w:r>
            <w:r w:rsidR="00E2110A" w:rsidRPr="00D01152">
              <w:rPr>
                <w:rFonts w:cstheme="minorHAnsi"/>
                <w:sz w:val="20"/>
                <w:szCs w:val="20"/>
              </w:rPr>
              <w:t>.</w:t>
            </w:r>
            <w:r>
              <w:rPr>
                <w:rFonts w:cstheme="minorHAnsi"/>
                <w:sz w:val="20"/>
                <w:szCs w:val="20"/>
              </w:rPr>
              <w:t>201</w:t>
            </w:r>
            <w:r w:rsidR="00E2110A" w:rsidRPr="00D01152">
              <w:rPr>
                <w:rFonts w:cstheme="minorHAnsi"/>
                <w:sz w:val="20"/>
                <w:szCs w:val="20"/>
              </w:rPr>
              <w:t>,00</w:t>
            </w:r>
          </w:p>
        </w:tc>
        <w:tc>
          <w:tcPr>
            <w:tcW w:w="845" w:type="dxa"/>
          </w:tcPr>
          <w:p w14:paraId="65582C3A" w14:textId="7CFCE629" w:rsidR="00E2110A" w:rsidRPr="00D01152" w:rsidRDefault="006F66D8" w:rsidP="00B15265">
            <w:pPr>
              <w:jc w:val="right"/>
              <w:rPr>
                <w:rFonts w:cstheme="minorHAnsi"/>
                <w:sz w:val="20"/>
                <w:szCs w:val="20"/>
              </w:rPr>
            </w:pPr>
            <w:r>
              <w:rPr>
                <w:rFonts w:cstheme="minorHAnsi"/>
                <w:sz w:val="20"/>
                <w:szCs w:val="20"/>
              </w:rPr>
              <w:t>58</w:t>
            </w:r>
            <w:r w:rsidR="000359BF">
              <w:rPr>
                <w:rFonts w:cstheme="minorHAnsi"/>
                <w:sz w:val="20"/>
                <w:szCs w:val="20"/>
              </w:rPr>
              <w:t>,</w:t>
            </w:r>
            <w:r>
              <w:rPr>
                <w:rFonts w:cstheme="minorHAnsi"/>
                <w:sz w:val="20"/>
                <w:szCs w:val="20"/>
              </w:rPr>
              <w:t>07</w:t>
            </w:r>
          </w:p>
        </w:tc>
      </w:tr>
      <w:tr w:rsidR="006F66D8" w:rsidRPr="00D01152" w14:paraId="600D54AC" w14:textId="77777777" w:rsidTr="006F66D8">
        <w:tc>
          <w:tcPr>
            <w:tcW w:w="1412" w:type="dxa"/>
          </w:tcPr>
          <w:p w14:paraId="505006B9" w14:textId="77777777" w:rsidR="006F66D8" w:rsidRPr="00D01152" w:rsidRDefault="006F66D8" w:rsidP="006F66D8">
            <w:pPr>
              <w:jc w:val="center"/>
              <w:rPr>
                <w:rFonts w:cstheme="minorHAnsi"/>
              </w:rPr>
            </w:pPr>
          </w:p>
        </w:tc>
        <w:tc>
          <w:tcPr>
            <w:tcW w:w="3525" w:type="dxa"/>
          </w:tcPr>
          <w:p w14:paraId="291EB549" w14:textId="7A76340E" w:rsidR="006F66D8" w:rsidRPr="00D01152" w:rsidRDefault="006F66D8" w:rsidP="006F66D8">
            <w:pPr>
              <w:rPr>
                <w:rFonts w:cstheme="minorHAnsi"/>
                <w:b/>
              </w:rPr>
            </w:pPr>
            <w:r w:rsidRPr="00D01152">
              <w:rPr>
                <w:rFonts w:cstheme="minorHAnsi"/>
                <w:b/>
              </w:rPr>
              <w:t>Ukupno program:</w:t>
            </w:r>
          </w:p>
        </w:tc>
        <w:tc>
          <w:tcPr>
            <w:tcW w:w="1136" w:type="dxa"/>
          </w:tcPr>
          <w:p w14:paraId="1A1D6F57" w14:textId="67A69623" w:rsidR="006F66D8" w:rsidRPr="00570601" w:rsidRDefault="006F66D8" w:rsidP="006F66D8">
            <w:pPr>
              <w:jc w:val="right"/>
              <w:rPr>
                <w:rFonts w:cstheme="minorHAnsi"/>
                <w:b/>
                <w:sz w:val="20"/>
                <w:szCs w:val="20"/>
              </w:rPr>
            </w:pPr>
            <w:r w:rsidRPr="00570601">
              <w:rPr>
                <w:rFonts w:cstheme="minorHAnsi"/>
                <w:b/>
                <w:sz w:val="20"/>
                <w:szCs w:val="20"/>
              </w:rPr>
              <w:t>27.900,00</w:t>
            </w:r>
          </w:p>
        </w:tc>
        <w:tc>
          <w:tcPr>
            <w:tcW w:w="1389" w:type="dxa"/>
          </w:tcPr>
          <w:p w14:paraId="76450A75" w14:textId="237907E5" w:rsidR="006F66D8" w:rsidRPr="00570601" w:rsidRDefault="006F66D8" w:rsidP="006F66D8">
            <w:pPr>
              <w:jc w:val="right"/>
              <w:rPr>
                <w:rFonts w:cstheme="minorHAnsi"/>
                <w:b/>
                <w:sz w:val="20"/>
                <w:szCs w:val="20"/>
              </w:rPr>
            </w:pPr>
            <w:r w:rsidRPr="00570601">
              <w:rPr>
                <w:rFonts w:cstheme="minorHAnsi"/>
                <w:b/>
                <w:sz w:val="20"/>
                <w:szCs w:val="20"/>
              </w:rPr>
              <w:t>-11.699,00</w:t>
            </w:r>
          </w:p>
        </w:tc>
        <w:tc>
          <w:tcPr>
            <w:tcW w:w="1322" w:type="dxa"/>
          </w:tcPr>
          <w:p w14:paraId="51AF3100" w14:textId="259E120D" w:rsidR="006F66D8" w:rsidRPr="00570601" w:rsidRDefault="006F66D8" w:rsidP="006F66D8">
            <w:pPr>
              <w:jc w:val="right"/>
              <w:rPr>
                <w:rFonts w:cstheme="minorHAnsi"/>
                <w:b/>
                <w:sz w:val="20"/>
                <w:szCs w:val="20"/>
              </w:rPr>
            </w:pPr>
            <w:r w:rsidRPr="00570601">
              <w:rPr>
                <w:rFonts w:cstheme="minorHAnsi"/>
                <w:b/>
                <w:sz w:val="20"/>
                <w:szCs w:val="20"/>
              </w:rPr>
              <w:t>16.201,00</w:t>
            </w:r>
          </w:p>
        </w:tc>
        <w:tc>
          <w:tcPr>
            <w:tcW w:w="845" w:type="dxa"/>
          </w:tcPr>
          <w:p w14:paraId="48F7A8A3" w14:textId="76AFC03D" w:rsidR="006F66D8" w:rsidRPr="00D01152" w:rsidRDefault="006F66D8" w:rsidP="006F66D8">
            <w:pPr>
              <w:jc w:val="right"/>
              <w:rPr>
                <w:rFonts w:cstheme="minorHAnsi"/>
                <w:b/>
                <w:sz w:val="20"/>
                <w:szCs w:val="20"/>
              </w:rPr>
            </w:pPr>
            <w:r>
              <w:rPr>
                <w:rFonts w:cstheme="minorHAnsi"/>
                <w:b/>
                <w:sz w:val="20"/>
                <w:szCs w:val="20"/>
              </w:rPr>
              <w:t>58,07</w:t>
            </w:r>
          </w:p>
        </w:tc>
      </w:tr>
    </w:tbl>
    <w:p w14:paraId="7A40B75C" w14:textId="77777777" w:rsidR="00017CC4" w:rsidRPr="00D01152" w:rsidRDefault="00017CC4" w:rsidP="00017CC4">
      <w:pPr>
        <w:spacing w:after="0" w:line="240" w:lineRule="auto"/>
        <w:rPr>
          <w:rFonts w:cstheme="minorHAnsi"/>
          <w:b/>
          <w:bCs/>
        </w:rPr>
      </w:pPr>
    </w:p>
    <w:p w14:paraId="70B4ACD8" w14:textId="3C4F1599" w:rsidR="00E2110A" w:rsidRPr="00D01152" w:rsidRDefault="00017CC4" w:rsidP="00017CC4">
      <w:pPr>
        <w:pStyle w:val="Odlomakpopisa"/>
        <w:numPr>
          <w:ilvl w:val="0"/>
          <w:numId w:val="1"/>
        </w:numPr>
        <w:spacing w:after="0" w:line="240" w:lineRule="auto"/>
        <w:rPr>
          <w:rFonts w:cstheme="minorHAnsi"/>
          <w:b/>
          <w:bCs/>
        </w:rPr>
      </w:pPr>
      <w:r w:rsidRPr="00D01152">
        <w:rPr>
          <w:rFonts w:cstheme="minorHAnsi"/>
        </w:rPr>
        <w:lastRenderedPageBreak/>
        <w:t>u nastavku se za svaku aktivnost/projekt daje sažeto obrazloženje i definiraju pokazatelji rezultata:</w:t>
      </w:r>
    </w:p>
    <w:tbl>
      <w:tblPr>
        <w:tblW w:w="9409" w:type="dxa"/>
        <w:tblInd w:w="93" w:type="dxa"/>
        <w:tblLayout w:type="fixed"/>
        <w:tblLook w:val="04A0" w:firstRow="1" w:lastRow="0" w:firstColumn="1" w:lastColumn="0" w:noHBand="0" w:noVBand="1"/>
      </w:tblPr>
      <w:tblGrid>
        <w:gridCol w:w="1745"/>
        <w:gridCol w:w="3260"/>
        <w:gridCol w:w="993"/>
        <w:gridCol w:w="1701"/>
        <w:gridCol w:w="1710"/>
      </w:tblGrid>
      <w:tr w:rsidR="00E2110A" w:rsidRPr="00D01152" w14:paraId="4D06010E" w14:textId="77777777" w:rsidTr="00B15265">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DA9800" w14:textId="02857605" w:rsidR="00E2110A" w:rsidRPr="00D01152" w:rsidRDefault="00E2110A" w:rsidP="00B15265">
            <w:pPr>
              <w:spacing w:after="0" w:line="240" w:lineRule="auto"/>
              <w:rPr>
                <w:rFonts w:eastAsia="Times New Roman" w:cstheme="minorHAnsi"/>
                <w:b/>
                <w:bCs/>
                <w:lang w:eastAsia="hr-HR"/>
              </w:rPr>
            </w:pPr>
            <w:r w:rsidRPr="00D01152">
              <w:rPr>
                <w:rFonts w:eastAsia="Times New Roman" w:cstheme="minorHAnsi"/>
                <w:b/>
                <w:bCs/>
                <w:lang w:eastAsia="hr-HR"/>
              </w:rPr>
              <w:t xml:space="preserve">Šifra i naziv aktivnosti/projekta u Proračunu: </w:t>
            </w:r>
            <w:r w:rsidRPr="00D01152">
              <w:rPr>
                <w:rFonts w:cstheme="minorHAnsi"/>
                <w:b/>
                <w:sz w:val="20"/>
                <w:szCs w:val="20"/>
              </w:rPr>
              <w:t>A100128 Pomoćnici u nastavi OŠ i SŠ</w:t>
            </w:r>
          </w:p>
        </w:tc>
      </w:tr>
      <w:tr w:rsidR="00E2110A" w:rsidRPr="00D01152" w14:paraId="4F90A22C" w14:textId="77777777" w:rsidTr="00B15265">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3A4CDBE5" w14:textId="5B67CDF2" w:rsidR="00AE37AD" w:rsidRPr="00D01152" w:rsidRDefault="00E2110A" w:rsidP="00AE37AD">
            <w:pPr>
              <w:pStyle w:val="Bezproreda"/>
              <w:jc w:val="both"/>
              <w:rPr>
                <w:rFonts w:ascii="Times New Roman" w:hAnsi="Times New Roman" w:cs="Times New Roman"/>
                <w:sz w:val="24"/>
                <w:szCs w:val="24"/>
              </w:rPr>
            </w:pPr>
            <w:r w:rsidRPr="00D01152">
              <w:rPr>
                <w:rFonts w:cstheme="minorHAnsi"/>
                <w:sz w:val="20"/>
                <w:szCs w:val="20"/>
              </w:rPr>
              <w:t>Učenicima s teškoćama je u velikoj mjeri omogućeno lakše kretanje i snalaženje te praćenje nastavnog procesa.</w:t>
            </w:r>
            <w:r w:rsidR="00AE37AD" w:rsidRPr="00D01152">
              <w:rPr>
                <w:rFonts w:cstheme="minorHAnsi"/>
                <w:sz w:val="20"/>
                <w:szCs w:val="20"/>
              </w:rPr>
              <w:t xml:space="preserve"> </w:t>
            </w:r>
            <w:r w:rsidR="00AE37AD" w:rsidRPr="00D01152">
              <w:rPr>
                <w:rFonts w:cs="Times New Roman"/>
                <w:sz w:val="20"/>
                <w:szCs w:val="20"/>
              </w:rPr>
              <w:t xml:space="preserve">Planirani </w:t>
            </w:r>
            <w:r w:rsidR="00A90FEA">
              <w:rPr>
                <w:rFonts w:cs="Times New Roman"/>
                <w:sz w:val="20"/>
                <w:szCs w:val="20"/>
              </w:rPr>
              <w:t>rashodi</w:t>
            </w:r>
            <w:r w:rsidR="00AE37AD" w:rsidRPr="00D01152">
              <w:rPr>
                <w:rFonts w:cs="Times New Roman"/>
                <w:sz w:val="20"/>
                <w:szCs w:val="20"/>
              </w:rPr>
              <w:t xml:space="preserve"> na izvoru 05</w:t>
            </w:r>
            <w:r w:rsidR="008D587D">
              <w:rPr>
                <w:rFonts w:cs="Times New Roman"/>
                <w:sz w:val="20"/>
                <w:szCs w:val="20"/>
              </w:rPr>
              <w:t xml:space="preserve"> smanjeni </w:t>
            </w:r>
            <w:r w:rsidR="00A90FEA">
              <w:rPr>
                <w:rFonts w:cs="Times New Roman"/>
                <w:sz w:val="20"/>
                <w:szCs w:val="20"/>
              </w:rPr>
              <w:t xml:space="preserve">su </w:t>
            </w:r>
            <w:r w:rsidR="008D587D">
              <w:rPr>
                <w:rFonts w:cs="Times New Roman"/>
                <w:sz w:val="20"/>
                <w:szCs w:val="20"/>
              </w:rPr>
              <w:t>u skladu s predviđanjem troškova do kraja kalendarske godine</w:t>
            </w:r>
            <w:r w:rsidR="00AE37AD" w:rsidRPr="00D01152">
              <w:rPr>
                <w:rFonts w:cs="Times New Roman"/>
                <w:sz w:val="20"/>
                <w:szCs w:val="20"/>
              </w:rPr>
              <w:t>,</w:t>
            </w:r>
            <w:r w:rsidR="003141F6">
              <w:rPr>
                <w:rFonts w:cs="Times New Roman"/>
                <w:sz w:val="20"/>
                <w:szCs w:val="20"/>
              </w:rPr>
              <w:t xml:space="preserve"> na izvoru 56 smanjen je iznos plaće</w:t>
            </w:r>
            <w:r w:rsidR="0047676D">
              <w:rPr>
                <w:rFonts w:cs="Times New Roman"/>
                <w:sz w:val="20"/>
                <w:szCs w:val="20"/>
              </w:rPr>
              <w:t xml:space="preserve">, </w:t>
            </w:r>
            <w:r w:rsidR="00AE37AD" w:rsidRPr="00D01152">
              <w:rPr>
                <w:rFonts w:cs="Times New Roman"/>
                <w:sz w:val="20"/>
                <w:szCs w:val="20"/>
              </w:rPr>
              <w:t xml:space="preserve"> a na izvor</w:t>
            </w:r>
            <w:r w:rsidR="008D587D">
              <w:rPr>
                <w:rFonts w:cs="Times New Roman"/>
                <w:sz w:val="20"/>
                <w:szCs w:val="20"/>
              </w:rPr>
              <w:t>u</w:t>
            </w:r>
            <w:r w:rsidR="00AE37AD" w:rsidRPr="00D01152">
              <w:rPr>
                <w:rFonts w:cs="Times New Roman"/>
                <w:sz w:val="20"/>
                <w:szCs w:val="20"/>
              </w:rPr>
              <w:t xml:space="preserve"> 01 </w:t>
            </w:r>
            <w:r w:rsidR="008D587D">
              <w:rPr>
                <w:rFonts w:cs="Times New Roman"/>
                <w:sz w:val="20"/>
                <w:szCs w:val="20"/>
              </w:rPr>
              <w:t>također su smanjena sredstva</w:t>
            </w:r>
            <w:r w:rsidR="0047676D">
              <w:rPr>
                <w:rFonts w:cs="Times New Roman"/>
                <w:sz w:val="20"/>
                <w:szCs w:val="20"/>
              </w:rPr>
              <w:t xml:space="preserve"> koja čine razliku plaće, prijevoza te regresa i božićnice</w:t>
            </w:r>
            <w:r w:rsidR="008D587D">
              <w:rPr>
                <w:rFonts w:cs="Times New Roman"/>
                <w:sz w:val="20"/>
                <w:szCs w:val="20"/>
              </w:rPr>
              <w:t xml:space="preserve">. </w:t>
            </w:r>
            <w:r w:rsidR="00AE37AD" w:rsidRPr="00D01152">
              <w:rPr>
                <w:rFonts w:cs="Times New Roman"/>
                <w:sz w:val="20"/>
                <w:szCs w:val="20"/>
              </w:rPr>
              <w:t xml:space="preserve"> </w:t>
            </w:r>
          </w:p>
          <w:p w14:paraId="7A6353BE" w14:textId="133D8610" w:rsidR="00E2110A" w:rsidRPr="00D01152" w:rsidRDefault="00E2110A" w:rsidP="00B15265">
            <w:pPr>
              <w:spacing w:after="0" w:line="240" w:lineRule="auto"/>
              <w:jc w:val="both"/>
              <w:rPr>
                <w:rFonts w:eastAsia="Times New Roman" w:cstheme="minorHAnsi"/>
                <w:color w:val="000000"/>
                <w:lang w:eastAsia="hr-HR"/>
              </w:rPr>
            </w:pPr>
          </w:p>
        </w:tc>
      </w:tr>
      <w:tr w:rsidR="00E2110A" w:rsidRPr="00D01152" w14:paraId="751CCD70" w14:textId="77777777" w:rsidTr="00B15265">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7AAA5F74" w14:textId="77777777" w:rsidR="00E2110A" w:rsidRPr="00D01152" w:rsidRDefault="00E2110A" w:rsidP="00B15265">
            <w:pPr>
              <w:spacing w:after="0" w:line="240" w:lineRule="auto"/>
              <w:rPr>
                <w:rFonts w:eastAsia="Times New Roman" w:cstheme="minorHAnsi"/>
                <w:color w:val="000000"/>
                <w:lang w:eastAsia="hr-HR"/>
              </w:rPr>
            </w:pPr>
          </w:p>
        </w:tc>
      </w:tr>
      <w:tr w:rsidR="00E2110A" w:rsidRPr="00D01152" w14:paraId="09C0A3ED" w14:textId="77777777" w:rsidTr="00B15265">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D023BE5" w14:textId="77777777" w:rsidR="00E2110A" w:rsidRPr="00D01152" w:rsidRDefault="00E2110A" w:rsidP="00B15265">
            <w:pPr>
              <w:spacing w:after="0" w:line="240" w:lineRule="auto"/>
              <w:jc w:val="center"/>
              <w:rPr>
                <w:rFonts w:eastAsia="Times New Roman" w:cstheme="minorHAnsi"/>
                <w:color w:val="000000"/>
                <w:lang w:eastAsia="hr-HR"/>
              </w:rPr>
            </w:pPr>
            <w:r w:rsidRPr="00D01152">
              <w:rPr>
                <w:rFonts w:cstheme="minorHAnsi"/>
                <w:b/>
              </w:rPr>
              <w:t>Pokazatelji rezultata (navesti pokazatelje na razini aktivnosti/projekta):</w:t>
            </w:r>
          </w:p>
        </w:tc>
      </w:tr>
      <w:tr w:rsidR="00E2110A" w:rsidRPr="00D01152" w14:paraId="71E08DB0" w14:textId="77777777" w:rsidTr="00E2110A">
        <w:trPr>
          <w:trHeight w:val="574"/>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D6595" w14:textId="77777777" w:rsidR="00E2110A" w:rsidRPr="00D01152" w:rsidRDefault="00E2110A"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Pokazatelj</w:t>
            </w:r>
          </w:p>
          <w:p w14:paraId="200EDE98" w14:textId="77777777" w:rsidR="00E2110A" w:rsidRPr="00D01152" w:rsidRDefault="00E2110A"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rezultata</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57E4269" w14:textId="77777777" w:rsidR="00E2110A" w:rsidRPr="00D01152" w:rsidRDefault="00E2110A"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07C6A425" w14:textId="77777777" w:rsidR="00E2110A" w:rsidRPr="00D01152" w:rsidRDefault="00E2110A"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3C56E" w14:textId="77777777" w:rsidR="00E2110A" w:rsidRPr="00D01152" w:rsidRDefault="00E2110A"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209EA52" w14:textId="77777777" w:rsidR="00E2110A" w:rsidRPr="00D01152" w:rsidRDefault="00E2110A"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Ciljana vrijednost</w:t>
            </w:r>
          </w:p>
          <w:p w14:paraId="116F3212" w14:textId="77777777" w:rsidR="00E2110A" w:rsidRPr="00D01152" w:rsidRDefault="00E2110A"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2023.</w:t>
            </w:r>
          </w:p>
        </w:tc>
      </w:tr>
      <w:tr w:rsidR="00E2110A" w:rsidRPr="00D01152" w14:paraId="4396D5C9" w14:textId="77777777" w:rsidTr="00822F7A">
        <w:trPr>
          <w:trHeight w:val="287"/>
        </w:trPr>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EA89F22" w14:textId="12F8D492" w:rsidR="00E2110A" w:rsidRPr="00D01152" w:rsidRDefault="00E2110A" w:rsidP="00B15265">
            <w:pPr>
              <w:spacing w:after="0" w:line="240" w:lineRule="auto"/>
              <w:rPr>
                <w:rFonts w:eastAsia="Times New Roman" w:cstheme="minorHAnsi"/>
                <w:color w:val="000000"/>
                <w:sz w:val="20"/>
                <w:szCs w:val="20"/>
                <w:lang w:eastAsia="hr-HR"/>
              </w:rPr>
            </w:pPr>
            <w:r w:rsidRPr="00D01152">
              <w:rPr>
                <w:rFonts w:eastAsia="Times New Roman" w:cstheme="minorHAnsi"/>
                <w:color w:val="000000"/>
                <w:sz w:val="20"/>
                <w:szCs w:val="20"/>
                <w:lang w:eastAsia="hr-HR"/>
              </w:rPr>
              <w:t xml:space="preserve">Uspješno </w:t>
            </w:r>
            <w:r w:rsidR="001A23A6">
              <w:rPr>
                <w:rFonts w:eastAsia="Times New Roman" w:cstheme="minorHAnsi"/>
                <w:color w:val="000000"/>
                <w:sz w:val="20"/>
                <w:szCs w:val="20"/>
                <w:lang w:eastAsia="hr-HR"/>
              </w:rPr>
              <w:t xml:space="preserve">praćenje nastave </w:t>
            </w:r>
            <w:r w:rsidRPr="00D01152">
              <w:rPr>
                <w:rFonts w:eastAsia="Times New Roman" w:cstheme="minorHAnsi"/>
                <w:color w:val="000000"/>
                <w:sz w:val="20"/>
                <w:szCs w:val="20"/>
                <w:lang w:eastAsia="hr-HR"/>
              </w:rPr>
              <w:t xml:space="preserve">učenika s teškoćama  </w:t>
            </w:r>
          </w:p>
        </w:tc>
        <w:tc>
          <w:tcPr>
            <w:tcW w:w="3260" w:type="dxa"/>
            <w:tcBorders>
              <w:top w:val="nil"/>
              <w:left w:val="nil"/>
              <w:bottom w:val="single" w:sz="4" w:space="0" w:color="auto"/>
              <w:right w:val="single" w:sz="4" w:space="0" w:color="auto"/>
            </w:tcBorders>
            <w:shd w:val="clear" w:color="auto" w:fill="auto"/>
            <w:noWrap/>
            <w:vAlign w:val="bottom"/>
            <w:hideMark/>
          </w:tcPr>
          <w:p w14:paraId="35EDC17B" w14:textId="0803DEE6" w:rsidR="00E2110A" w:rsidRPr="00D01152" w:rsidRDefault="00E2110A" w:rsidP="00B15265">
            <w:pPr>
              <w:spacing w:after="0" w:line="240" w:lineRule="auto"/>
              <w:rPr>
                <w:rFonts w:eastAsia="Times New Roman" w:cstheme="minorHAnsi"/>
                <w:color w:val="000000"/>
                <w:sz w:val="20"/>
                <w:szCs w:val="20"/>
                <w:lang w:eastAsia="hr-HR"/>
              </w:rPr>
            </w:pPr>
            <w:r w:rsidRPr="00D01152">
              <w:rPr>
                <w:rFonts w:cstheme="minorHAnsi"/>
                <w:sz w:val="20"/>
                <w:szCs w:val="20"/>
              </w:rPr>
              <w:t>Uspješnost učenika s teškoćama pokazatelj je važnosti pomoćnika u nastavi</w:t>
            </w:r>
          </w:p>
        </w:tc>
        <w:tc>
          <w:tcPr>
            <w:tcW w:w="993" w:type="dxa"/>
            <w:tcBorders>
              <w:top w:val="nil"/>
              <w:left w:val="nil"/>
              <w:bottom w:val="single" w:sz="4" w:space="0" w:color="auto"/>
              <w:right w:val="single" w:sz="4" w:space="0" w:color="auto"/>
            </w:tcBorders>
          </w:tcPr>
          <w:p w14:paraId="7D245543" w14:textId="77777777" w:rsidR="00E2110A" w:rsidRPr="00D01152" w:rsidRDefault="00E2110A" w:rsidP="00B15265">
            <w:pPr>
              <w:spacing w:after="0" w:line="240" w:lineRule="auto"/>
              <w:rPr>
                <w:rFonts w:cstheme="minorHAnsi"/>
                <w:b/>
                <w:sz w:val="20"/>
                <w:szCs w:val="20"/>
              </w:rPr>
            </w:pPr>
          </w:p>
          <w:p w14:paraId="75E7D36A" w14:textId="20084E28" w:rsidR="00E2110A" w:rsidRPr="00D01152" w:rsidRDefault="00E2110A" w:rsidP="00B15265">
            <w:pPr>
              <w:spacing w:after="0" w:line="240" w:lineRule="auto"/>
              <w:jc w:val="center"/>
              <w:rPr>
                <w:rFonts w:eastAsia="Times New Roman" w:cstheme="minorHAnsi"/>
                <w:color w:val="000000"/>
                <w:sz w:val="20"/>
                <w:szCs w:val="20"/>
                <w:lang w:eastAsia="hr-HR"/>
              </w:rPr>
            </w:pPr>
            <w:r w:rsidRPr="00D01152">
              <w:rPr>
                <w:rFonts w:cstheme="minorHAnsi"/>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6EE2" w14:textId="401A0CDE" w:rsidR="00E2110A" w:rsidRPr="00D01152" w:rsidRDefault="00E2110A"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60F8CB29" w14:textId="585E8B2A" w:rsidR="00E2110A" w:rsidRPr="00D01152" w:rsidRDefault="00E2110A" w:rsidP="00E2110A">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100</w:t>
            </w:r>
          </w:p>
        </w:tc>
      </w:tr>
    </w:tbl>
    <w:p w14:paraId="3C3DC205" w14:textId="54401BB5" w:rsidR="00405E12" w:rsidRDefault="00405E12" w:rsidP="00405E12">
      <w:pPr>
        <w:pBdr>
          <w:bottom w:val="single" w:sz="4" w:space="1" w:color="auto"/>
        </w:pBdr>
        <w:spacing w:after="0" w:line="240" w:lineRule="auto"/>
        <w:rPr>
          <w:rFonts w:cstheme="minorHAnsi"/>
          <w:b/>
          <w:i/>
        </w:rPr>
      </w:pPr>
    </w:p>
    <w:p w14:paraId="3A73BF14" w14:textId="77777777" w:rsidR="001C7443" w:rsidRDefault="001C7443" w:rsidP="00405E12">
      <w:pPr>
        <w:pBdr>
          <w:bottom w:val="single" w:sz="4" w:space="1" w:color="auto"/>
        </w:pBdr>
        <w:spacing w:after="0" w:line="240" w:lineRule="auto"/>
        <w:rPr>
          <w:rFonts w:cstheme="minorHAnsi"/>
          <w:b/>
          <w:i/>
        </w:rPr>
      </w:pPr>
    </w:p>
    <w:p w14:paraId="08F34F8B" w14:textId="3B0B0B1C" w:rsidR="00E77C61" w:rsidRPr="000028EE" w:rsidRDefault="00E77C61" w:rsidP="00E77C61">
      <w:pPr>
        <w:pBdr>
          <w:bottom w:val="single" w:sz="4" w:space="1" w:color="auto"/>
        </w:pBdr>
        <w:spacing w:after="0" w:line="240" w:lineRule="auto"/>
        <w:rPr>
          <w:rFonts w:cstheme="minorHAnsi"/>
          <w:b/>
          <w:i/>
        </w:rPr>
      </w:pPr>
      <w:r w:rsidRPr="000028EE">
        <w:rPr>
          <w:rFonts w:cstheme="minorHAnsi"/>
          <w:b/>
          <w:i/>
        </w:rPr>
        <w:t xml:space="preserve">ŠIFRA I NAZIV PROGRAMA: </w:t>
      </w:r>
      <w:r>
        <w:rPr>
          <w:rFonts w:cstheme="minorHAnsi"/>
          <w:b/>
          <w:i/>
        </w:rPr>
        <w:t>180</w:t>
      </w:r>
      <w:r w:rsidRPr="000028EE">
        <w:rPr>
          <w:rFonts w:cstheme="minorHAnsi"/>
          <w:b/>
          <w:i/>
        </w:rPr>
        <w:t xml:space="preserve"> </w:t>
      </w:r>
      <w:r>
        <w:rPr>
          <w:rFonts w:cstheme="minorHAnsi"/>
          <w:b/>
          <w:i/>
        </w:rPr>
        <w:t>Centar kompetentnosti</w:t>
      </w:r>
    </w:p>
    <w:p w14:paraId="793F3859" w14:textId="22C1F171" w:rsidR="00E77C61" w:rsidRDefault="00E77C61" w:rsidP="00E77C61">
      <w:pPr>
        <w:spacing w:after="0" w:line="240" w:lineRule="auto"/>
        <w:rPr>
          <w:rFonts w:cstheme="minorHAnsi"/>
          <w:b/>
        </w:rPr>
      </w:pPr>
      <w:r w:rsidRPr="00D01152">
        <w:rPr>
          <w:rFonts w:cstheme="minorHAnsi"/>
          <w:b/>
        </w:rPr>
        <w:t xml:space="preserve">SVRHA PROGRAMA: </w:t>
      </w:r>
    </w:p>
    <w:p w14:paraId="70D3F157" w14:textId="7213180C" w:rsidR="001A23A6" w:rsidRDefault="00970B98" w:rsidP="003C2EAB">
      <w:pPr>
        <w:pStyle w:val="Bezproreda"/>
        <w:jc w:val="both"/>
        <w:rPr>
          <w:rFonts w:cstheme="minorHAnsi"/>
        </w:rPr>
      </w:pPr>
      <w:r w:rsidRPr="003C2EAB">
        <w:rPr>
          <w:rFonts w:cstheme="minorHAnsi"/>
        </w:rPr>
        <w:t xml:space="preserve">Cilj projekta je </w:t>
      </w:r>
      <w:r w:rsidR="000B4D6C" w:rsidRPr="003C2EAB">
        <w:rPr>
          <w:rFonts w:cstheme="minorHAnsi"/>
        </w:rPr>
        <w:t xml:space="preserve">poljoprivreda budućnosti - </w:t>
      </w:r>
      <w:r w:rsidRPr="003C2EAB">
        <w:rPr>
          <w:rFonts w:cstheme="minorHAnsi"/>
        </w:rPr>
        <w:t>pametna poljopri</w:t>
      </w:r>
      <w:r w:rsidR="000B4D6C" w:rsidRPr="003C2EAB">
        <w:rPr>
          <w:rFonts w:cstheme="minorHAnsi"/>
        </w:rPr>
        <w:t xml:space="preserve">vreda za takozvanu zelenu Europu. Svrha je da se u budućnosti na što manjoj površini </w:t>
      </w:r>
      <w:r w:rsidR="00F0662B" w:rsidRPr="003C2EAB">
        <w:rPr>
          <w:rFonts w:cstheme="minorHAnsi"/>
        </w:rPr>
        <w:t>osigura</w:t>
      </w:r>
      <w:r w:rsidR="000B4D6C" w:rsidRPr="003C2EAB">
        <w:rPr>
          <w:rFonts w:cstheme="minorHAnsi"/>
        </w:rPr>
        <w:t xml:space="preserve"> uzgoj</w:t>
      </w:r>
      <w:r w:rsidR="00F0662B" w:rsidRPr="003C2EAB">
        <w:rPr>
          <w:rFonts w:cstheme="minorHAnsi"/>
        </w:rPr>
        <w:t xml:space="preserve"> </w:t>
      </w:r>
      <w:r w:rsidR="000B4D6C" w:rsidRPr="003C2EAB">
        <w:rPr>
          <w:rFonts w:cstheme="minorHAnsi"/>
        </w:rPr>
        <w:t xml:space="preserve">što </w:t>
      </w:r>
      <w:r w:rsidR="00F02E62">
        <w:rPr>
          <w:rFonts w:cstheme="minorHAnsi"/>
        </w:rPr>
        <w:t>v</w:t>
      </w:r>
      <w:r w:rsidR="00D5515E">
        <w:rPr>
          <w:rFonts w:cstheme="minorHAnsi"/>
        </w:rPr>
        <w:t>eći broj</w:t>
      </w:r>
      <w:r w:rsidR="00461065" w:rsidRPr="003C2EAB">
        <w:rPr>
          <w:rFonts w:cstheme="minorHAnsi"/>
        </w:rPr>
        <w:t xml:space="preserve"> </w:t>
      </w:r>
      <w:r w:rsidR="000B4D6C" w:rsidRPr="003C2EAB">
        <w:rPr>
          <w:rFonts w:cstheme="minorHAnsi"/>
        </w:rPr>
        <w:t xml:space="preserve">povrtne hrane. </w:t>
      </w:r>
      <w:r w:rsidR="00A2667B" w:rsidRPr="003C2EAB">
        <w:rPr>
          <w:rFonts w:cstheme="minorHAnsi"/>
        </w:rPr>
        <w:t>Početkom</w:t>
      </w:r>
      <w:r w:rsidR="000B4D6C" w:rsidRPr="003C2EAB">
        <w:rPr>
          <w:rFonts w:cstheme="minorHAnsi"/>
        </w:rPr>
        <w:t xml:space="preserve"> sljedeće školske godine Prirodoslovna škola će imati plastenik </w:t>
      </w:r>
      <w:r w:rsidR="00D5515E">
        <w:rPr>
          <w:rFonts w:cstheme="minorHAnsi"/>
        </w:rPr>
        <w:t xml:space="preserve">na površini od 500 m2 </w:t>
      </w:r>
      <w:r w:rsidR="000B4D6C" w:rsidRPr="003C2EAB">
        <w:rPr>
          <w:rFonts w:cstheme="minorHAnsi"/>
        </w:rPr>
        <w:t xml:space="preserve">sa </w:t>
      </w:r>
      <w:proofErr w:type="spellStart"/>
      <w:r w:rsidR="000B4D6C" w:rsidRPr="003C2EAB">
        <w:rPr>
          <w:rFonts w:cstheme="minorHAnsi"/>
        </w:rPr>
        <w:t>hidroponskim</w:t>
      </w:r>
      <w:proofErr w:type="spellEnd"/>
      <w:r w:rsidR="000B4D6C" w:rsidRPr="003C2EAB">
        <w:rPr>
          <w:rFonts w:cstheme="minorHAnsi"/>
        </w:rPr>
        <w:t xml:space="preserve"> uzgojem biljaka, </w:t>
      </w:r>
      <w:r w:rsidR="00461065" w:rsidRPr="003C2EAB">
        <w:rPr>
          <w:rFonts w:cstheme="minorHAnsi"/>
        </w:rPr>
        <w:t>uzgoj</w:t>
      </w:r>
      <w:r w:rsidR="00D5515E">
        <w:rPr>
          <w:rFonts w:cstheme="minorHAnsi"/>
        </w:rPr>
        <w:t>em</w:t>
      </w:r>
      <w:r w:rsidR="00461065" w:rsidRPr="003C2EAB">
        <w:rPr>
          <w:rFonts w:cstheme="minorHAnsi"/>
        </w:rPr>
        <w:t xml:space="preserve"> </w:t>
      </w:r>
      <w:r w:rsidR="000B4D6C" w:rsidRPr="003C2EAB">
        <w:rPr>
          <w:rFonts w:cstheme="minorHAnsi"/>
        </w:rPr>
        <w:t>biljaka bez zemlje.</w:t>
      </w:r>
      <w:r w:rsidR="00461065" w:rsidRPr="003C2EAB">
        <w:rPr>
          <w:rFonts w:cstheme="minorHAnsi"/>
        </w:rPr>
        <w:t xml:space="preserve"> </w:t>
      </w:r>
    </w:p>
    <w:p w14:paraId="64B0A54C" w14:textId="2CB2AEA7" w:rsidR="005C0FA7" w:rsidRDefault="001A23A6" w:rsidP="003C2EAB">
      <w:pPr>
        <w:pStyle w:val="Bezproreda"/>
        <w:jc w:val="both"/>
        <w:rPr>
          <w:rFonts w:cstheme="minorHAnsi"/>
          <w:color w:val="333333"/>
          <w:shd w:val="clear" w:color="auto" w:fill="FFFFFF"/>
        </w:rPr>
      </w:pPr>
      <w:r w:rsidRPr="001A23A6">
        <w:rPr>
          <w:rFonts w:cstheme="minorHAnsi"/>
          <w:color w:val="000000"/>
        </w:rPr>
        <w:br/>
      </w:r>
      <w:proofErr w:type="spellStart"/>
      <w:r w:rsidRPr="001A23A6">
        <w:rPr>
          <w:rStyle w:val="Naglaeno"/>
          <w:rFonts w:cstheme="minorHAnsi"/>
          <w:b w:val="0"/>
          <w:color w:val="000000"/>
          <w:shd w:val="clear" w:color="auto" w:fill="FFFFFF"/>
        </w:rPr>
        <w:t>Hidroponski</w:t>
      </w:r>
      <w:proofErr w:type="spellEnd"/>
      <w:r w:rsidRPr="001A23A6">
        <w:rPr>
          <w:rStyle w:val="Naglaeno"/>
          <w:rFonts w:cstheme="minorHAnsi"/>
          <w:b w:val="0"/>
          <w:color w:val="000000"/>
          <w:shd w:val="clear" w:color="auto" w:fill="FFFFFF"/>
        </w:rPr>
        <w:t xml:space="preserve"> uzgoj omogućava uzgoj biljaka bez plodoreda i sterilizacije tla</w:t>
      </w:r>
      <w:r w:rsidR="005C0FA7">
        <w:rPr>
          <w:rFonts w:cstheme="minorHAnsi"/>
          <w:color w:val="000000"/>
          <w:shd w:val="clear" w:color="auto" w:fill="FFFFFF"/>
        </w:rPr>
        <w:t>.</w:t>
      </w:r>
      <w:r w:rsidRPr="001A23A6">
        <w:rPr>
          <w:rFonts w:cstheme="minorHAnsi"/>
          <w:color w:val="000000"/>
          <w:shd w:val="clear" w:color="auto" w:fill="FFFFFF"/>
        </w:rPr>
        <w:t xml:space="preserve"> </w:t>
      </w:r>
      <w:r w:rsidR="005C0FA7">
        <w:rPr>
          <w:rFonts w:cstheme="minorHAnsi"/>
          <w:color w:val="000000"/>
          <w:shd w:val="clear" w:color="auto" w:fill="FFFFFF"/>
        </w:rPr>
        <w:t>B</w:t>
      </w:r>
      <w:r w:rsidRPr="001A23A6">
        <w:rPr>
          <w:rFonts w:cstheme="minorHAnsi"/>
          <w:color w:val="000000"/>
          <w:shd w:val="clear" w:color="auto" w:fill="FFFFFF"/>
        </w:rPr>
        <w:t>iljke nemaju dodir s bolestima i štetnicima iz tla pa se tako automatski troši manje zaštitnih sredstava</w:t>
      </w:r>
      <w:r w:rsidR="005C0FA7">
        <w:rPr>
          <w:rFonts w:cstheme="minorHAnsi"/>
          <w:color w:val="000000"/>
          <w:shd w:val="clear" w:color="auto" w:fill="FFFFFF"/>
        </w:rPr>
        <w:t xml:space="preserve"> te je </w:t>
      </w:r>
      <w:r w:rsidRPr="001A23A6">
        <w:rPr>
          <w:rFonts w:cstheme="minorHAnsi"/>
          <w:color w:val="000000"/>
          <w:shd w:val="clear" w:color="auto" w:fill="FFFFFF"/>
        </w:rPr>
        <w:t>manje</w:t>
      </w:r>
      <w:r w:rsidR="005C0FA7">
        <w:rPr>
          <w:rFonts w:cstheme="minorHAnsi"/>
          <w:color w:val="000000"/>
          <w:shd w:val="clear" w:color="auto" w:fill="FFFFFF"/>
        </w:rPr>
        <w:t xml:space="preserve"> </w:t>
      </w:r>
      <w:r w:rsidRPr="001A23A6">
        <w:rPr>
          <w:rFonts w:cstheme="minorHAnsi"/>
          <w:color w:val="000000"/>
          <w:shd w:val="clear" w:color="auto" w:fill="FFFFFF"/>
        </w:rPr>
        <w:t>onečišćenje okoliša</w:t>
      </w:r>
      <w:r w:rsidRPr="00DB109C">
        <w:rPr>
          <w:rFonts w:cstheme="minorHAnsi"/>
          <w:color w:val="000000"/>
          <w:shd w:val="clear" w:color="auto" w:fill="FFFFFF"/>
        </w:rPr>
        <w:t>.</w:t>
      </w:r>
      <w:r w:rsidR="00DB109C" w:rsidRPr="00DB109C">
        <w:rPr>
          <w:rFonts w:cstheme="minorHAnsi"/>
          <w:color w:val="000000"/>
          <w:shd w:val="clear" w:color="auto" w:fill="FFFFFF"/>
        </w:rPr>
        <w:t xml:space="preserve"> </w:t>
      </w:r>
      <w:r w:rsidR="00DB109C" w:rsidRPr="00AE1596">
        <w:rPr>
          <w:rFonts w:cstheme="minorHAnsi"/>
          <w:shd w:val="clear" w:color="auto" w:fill="FFFFFF"/>
        </w:rPr>
        <w:t xml:space="preserve">Također omogućuje se uzgoj biljaka tijekom cijele godine, a kao prednost ove metode uzgoja navodi se </w:t>
      </w:r>
      <w:r w:rsidR="005C0FA7" w:rsidRPr="00AE1596">
        <w:rPr>
          <w:rFonts w:cstheme="minorHAnsi"/>
          <w:shd w:val="clear" w:color="auto" w:fill="FFFFFF"/>
        </w:rPr>
        <w:t xml:space="preserve">i </w:t>
      </w:r>
      <w:r w:rsidR="00DB109C" w:rsidRPr="00AE1596">
        <w:rPr>
          <w:rFonts w:cstheme="minorHAnsi"/>
          <w:shd w:val="clear" w:color="auto" w:fill="FFFFFF"/>
        </w:rPr>
        <w:t>da biljke obično rastu 30-50% brže i daju višestruko veće prinose.</w:t>
      </w:r>
      <w:r w:rsidR="005C0FA7" w:rsidRPr="00AE1596">
        <w:rPr>
          <w:rFonts w:cstheme="minorHAnsi"/>
          <w:shd w:val="clear" w:color="auto" w:fill="FFFFFF"/>
        </w:rPr>
        <w:t xml:space="preserve"> </w:t>
      </w:r>
      <w:r w:rsidR="005878DE">
        <w:rPr>
          <w:rFonts w:cstheme="minorHAnsi"/>
          <w:shd w:val="clear" w:color="auto" w:fill="FFFFFF"/>
        </w:rPr>
        <w:t xml:space="preserve">Partner na projektu je </w:t>
      </w:r>
      <w:r w:rsidR="00F304CD">
        <w:rPr>
          <w:rFonts w:cstheme="minorHAnsi"/>
          <w:shd w:val="clear" w:color="auto" w:fill="FFFFFF"/>
        </w:rPr>
        <w:t>Poljoprivredno prehrambena škola Požega.</w:t>
      </w:r>
    </w:p>
    <w:p w14:paraId="74B4FF34" w14:textId="70358384" w:rsidR="003C2EAB" w:rsidRPr="00BD66C7" w:rsidRDefault="00461065" w:rsidP="003C2EAB">
      <w:pPr>
        <w:pStyle w:val="Bezproreda"/>
        <w:jc w:val="both"/>
        <w:rPr>
          <w:rFonts w:eastAsia="Calibri" w:cstheme="minorHAnsi"/>
          <w:lang w:eastAsia="ar-SA"/>
        </w:rPr>
      </w:pPr>
      <w:r w:rsidRPr="003C2EAB">
        <w:rPr>
          <w:rFonts w:cstheme="minorHAnsi"/>
        </w:rPr>
        <w:t xml:space="preserve">Naglasak je na </w:t>
      </w:r>
      <w:proofErr w:type="spellStart"/>
      <w:r w:rsidRPr="003C2EAB">
        <w:rPr>
          <w:rFonts w:eastAsia="Times New Roman" w:cstheme="minorHAnsi"/>
          <w:lang w:val="en-US"/>
        </w:rPr>
        <w:t>uspostavi</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organizacijskih</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programskih</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i</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kadrovskih</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uvjeta</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funkcioniranja</w:t>
      </w:r>
      <w:proofErr w:type="spellEnd"/>
      <w:r w:rsidR="00970B98" w:rsidRPr="003C2EAB">
        <w:rPr>
          <w:rFonts w:eastAsia="Times New Roman" w:cstheme="minorHAnsi"/>
          <w:lang w:val="en-US"/>
        </w:rPr>
        <w:t xml:space="preserve"> RCK </w:t>
      </w:r>
      <w:proofErr w:type="spellStart"/>
      <w:r w:rsidR="00970B98" w:rsidRPr="003C2EAB">
        <w:rPr>
          <w:rFonts w:eastAsia="Times New Roman" w:cstheme="minorHAnsi"/>
          <w:lang w:val="en-US"/>
        </w:rPr>
        <w:t>Panonika</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koji</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će</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unaprijediti</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mogućnosti</w:t>
      </w:r>
      <w:proofErr w:type="spellEnd"/>
      <w:r w:rsidR="00970B98" w:rsidRPr="003C2EAB">
        <w:rPr>
          <w:rFonts w:eastAsia="Times New Roman" w:cstheme="minorHAnsi"/>
          <w:lang w:val="en-US"/>
        </w:rPr>
        <w:t xml:space="preserve"> za </w:t>
      </w:r>
      <w:proofErr w:type="spellStart"/>
      <w:r w:rsidR="00970B98" w:rsidRPr="003C2EAB">
        <w:rPr>
          <w:rFonts w:eastAsia="Times New Roman" w:cstheme="minorHAnsi"/>
          <w:lang w:val="en-US"/>
        </w:rPr>
        <w:t>učenje</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temeljeno</w:t>
      </w:r>
      <w:proofErr w:type="spellEnd"/>
      <w:r w:rsidR="000E633B">
        <w:rPr>
          <w:rFonts w:eastAsia="Times New Roman" w:cstheme="minorHAnsi"/>
          <w:lang w:val="en-US"/>
        </w:rPr>
        <w:t xml:space="preserve"> </w:t>
      </w:r>
      <w:proofErr w:type="spellStart"/>
      <w:r w:rsidR="00970B98" w:rsidRPr="003C2EAB">
        <w:rPr>
          <w:rFonts w:eastAsia="Times New Roman" w:cstheme="minorHAnsi"/>
          <w:lang w:val="en-US"/>
        </w:rPr>
        <w:t>na</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radu</w:t>
      </w:r>
      <w:proofErr w:type="spellEnd"/>
      <w:r w:rsidR="00970B98" w:rsidRPr="003C2EAB">
        <w:rPr>
          <w:rFonts w:eastAsia="Times New Roman" w:cstheme="minorHAnsi"/>
          <w:lang w:val="en-US"/>
        </w:rPr>
        <w:t xml:space="preserve"> </w:t>
      </w:r>
      <w:r w:rsidR="00834ACA">
        <w:rPr>
          <w:rFonts w:eastAsia="Times New Roman" w:cstheme="minorHAnsi"/>
          <w:lang w:val="en-US"/>
        </w:rPr>
        <w:t xml:space="preserve">s </w:t>
      </w:r>
      <w:proofErr w:type="spellStart"/>
      <w:r w:rsidR="00970B98" w:rsidRPr="003C2EAB">
        <w:rPr>
          <w:rFonts w:eastAsia="Times New Roman" w:cstheme="minorHAnsi"/>
          <w:lang w:val="en-US"/>
        </w:rPr>
        <w:t>učenicima</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i</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odraslim</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polaznicima</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strukovnog</w:t>
      </w:r>
      <w:proofErr w:type="spellEnd"/>
      <w:r w:rsidR="00970B98" w:rsidRPr="003C2EAB">
        <w:rPr>
          <w:rFonts w:eastAsia="Times New Roman" w:cstheme="minorHAnsi"/>
          <w:lang w:val="en-US"/>
        </w:rPr>
        <w:t xml:space="preserve"> </w:t>
      </w:r>
      <w:proofErr w:type="spellStart"/>
      <w:r w:rsidR="00970B98" w:rsidRPr="003C2EAB">
        <w:rPr>
          <w:rFonts w:eastAsia="Times New Roman" w:cstheme="minorHAnsi"/>
          <w:lang w:val="en-US"/>
        </w:rPr>
        <w:t>obrazovanja</w:t>
      </w:r>
      <w:proofErr w:type="spellEnd"/>
      <w:r w:rsidR="00970B98" w:rsidRPr="003C2EAB">
        <w:rPr>
          <w:rFonts w:eastAsia="Times New Roman" w:cstheme="minorHAnsi"/>
          <w:lang w:val="en-US"/>
        </w:rPr>
        <w:t xml:space="preserve"> u </w:t>
      </w:r>
      <w:proofErr w:type="spellStart"/>
      <w:r w:rsidR="00970B98" w:rsidRPr="003C2EAB">
        <w:rPr>
          <w:rFonts w:eastAsia="Times New Roman" w:cstheme="minorHAnsi"/>
          <w:lang w:val="en-US"/>
        </w:rPr>
        <w:t>poljoprivrednom</w:t>
      </w:r>
      <w:proofErr w:type="spellEnd"/>
      <w:r w:rsidR="00970B98" w:rsidRPr="003C2EAB">
        <w:rPr>
          <w:rFonts w:eastAsia="Times New Roman" w:cstheme="minorHAnsi"/>
          <w:lang w:val="en-US"/>
        </w:rPr>
        <w:t xml:space="preserve"> (pod)</w:t>
      </w:r>
      <w:proofErr w:type="spellStart"/>
      <w:r w:rsidR="00970B98" w:rsidRPr="003C2EAB">
        <w:rPr>
          <w:rFonts w:eastAsia="Times New Roman" w:cstheme="minorHAnsi"/>
          <w:lang w:val="en-US"/>
        </w:rPr>
        <w:t>sektoru</w:t>
      </w:r>
      <w:proofErr w:type="spellEnd"/>
      <w:r w:rsidR="00970B98" w:rsidRPr="003C2EAB">
        <w:rPr>
          <w:rFonts w:eastAsia="Times New Roman" w:cstheme="minorHAnsi"/>
          <w:lang w:val="en-US"/>
        </w:rPr>
        <w:t>.</w:t>
      </w:r>
      <w:r w:rsidR="004E38F5">
        <w:rPr>
          <w:rStyle w:val="Naglaeno"/>
          <w:rFonts w:cstheme="minorHAnsi"/>
          <w:b w:val="0"/>
          <w:color w:val="000000"/>
        </w:rPr>
        <w:t xml:space="preserve"> </w:t>
      </w:r>
      <w:r w:rsidR="00970B98" w:rsidRPr="003C2EAB">
        <w:rPr>
          <w:rStyle w:val="Naglaeno"/>
          <w:rFonts w:cstheme="minorHAnsi"/>
          <w:b w:val="0"/>
          <w:color w:val="000000"/>
        </w:rPr>
        <w:t xml:space="preserve">Kadrovski uvjeti osiguravaju se organiziranjem specijaliziranih edukacija i studijskih putovanja namijenjenih nastavnom osoblju. </w:t>
      </w:r>
      <w:r w:rsidR="003C2EAB" w:rsidRPr="003C2EAB">
        <w:rPr>
          <w:rFonts w:eastAsia="Calibri" w:cstheme="minorHAnsi"/>
          <w:lang w:eastAsia="ar-SA"/>
        </w:rPr>
        <w:t xml:space="preserve">Financiranje </w:t>
      </w:r>
      <w:r w:rsidR="0040770E">
        <w:rPr>
          <w:rFonts w:eastAsia="Calibri" w:cstheme="minorHAnsi"/>
          <w:lang w:eastAsia="ar-SA"/>
        </w:rPr>
        <w:t xml:space="preserve">dijela </w:t>
      </w:r>
      <w:r w:rsidR="003C2EAB" w:rsidRPr="003C2EAB">
        <w:rPr>
          <w:rFonts w:eastAsia="Calibri" w:cstheme="minorHAnsi"/>
          <w:lang w:eastAsia="ar-SA"/>
        </w:rPr>
        <w:t xml:space="preserve">pripremnih radova na projektu </w:t>
      </w:r>
      <w:r w:rsidR="0040770E" w:rsidRPr="00BD66C7">
        <w:rPr>
          <w:rFonts w:eastAsia="Calibri" w:cstheme="minorHAnsi"/>
          <w:lang w:eastAsia="ar-SA"/>
        </w:rPr>
        <w:t xml:space="preserve">izvršeno </w:t>
      </w:r>
      <w:r w:rsidR="003C2EAB" w:rsidRPr="00BD66C7">
        <w:rPr>
          <w:rFonts w:eastAsia="Calibri" w:cstheme="minorHAnsi"/>
          <w:lang w:eastAsia="ar-SA"/>
        </w:rPr>
        <w:t xml:space="preserve"> je u 2022. godini.  </w:t>
      </w:r>
    </w:p>
    <w:p w14:paraId="5EAF6B3E" w14:textId="47B4737B" w:rsidR="003C2EAB" w:rsidRPr="00BD66C7" w:rsidRDefault="00F304CD" w:rsidP="003C2EAB">
      <w:pPr>
        <w:suppressAutoHyphens/>
        <w:spacing w:after="0" w:line="240" w:lineRule="auto"/>
        <w:jc w:val="both"/>
        <w:rPr>
          <w:rFonts w:eastAsia="Calibri" w:cstheme="minorHAnsi"/>
          <w:lang w:eastAsia="ar-SA"/>
        </w:rPr>
      </w:pPr>
      <w:r w:rsidRPr="00BD66C7">
        <w:rPr>
          <w:rFonts w:eastAsia="Calibri" w:cstheme="minorHAnsi"/>
          <w:lang w:eastAsia="ar-SA"/>
        </w:rPr>
        <w:t xml:space="preserve">Projekt je sufinanciran sredstvima iz Europskog socijalnog fonda. </w:t>
      </w:r>
      <w:r w:rsidR="00C46226" w:rsidRPr="00BD66C7">
        <w:rPr>
          <w:rFonts w:eastAsia="Calibri" w:cstheme="minorHAnsi"/>
          <w:lang w:eastAsia="ar-SA"/>
        </w:rPr>
        <w:t>P</w:t>
      </w:r>
      <w:r w:rsidR="003C2EAB" w:rsidRPr="00BD66C7">
        <w:rPr>
          <w:rFonts w:eastAsia="Calibri" w:cstheme="minorHAnsi"/>
          <w:lang w:eastAsia="ar-SA"/>
        </w:rPr>
        <w:t xml:space="preserve">rema odluci o osiguravanju sredstava za realizaciju projekta RCK – </w:t>
      </w:r>
      <w:proofErr w:type="spellStart"/>
      <w:r w:rsidR="003C2EAB" w:rsidRPr="00BD66C7">
        <w:rPr>
          <w:rFonts w:eastAsia="Calibri" w:cstheme="minorHAnsi"/>
          <w:lang w:eastAsia="ar-SA"/>
        </w:rPr>
        <w:t>Panonika</w:t>
      </w:r>
      <w:proofErr w:type="spellEnd"/>
      <w:r w:rsidR="003C2EAB" w:rsidRPr="00BD66C7">
        <w:rPr>
          <w:rFonts w:eastAsia="Calibri" w:cstheme="minorHAnsi"/>
          <w:lang w:eastAsia="ar-SA"/>
        </w:rPr>
        <w:t xml:space="preserve"> od 26.11.2021. godine, osigurana su sredstva </w:t>
      </w:r>
      <w:r w:rsidRPr="00BD66C7">
        <w:rPr>
          <w:rFonts w:eastAsia="Calibri" w:cstheme="minorHAnsi"/>
          <w:lang w:eastAsia="ar-SA"/>
        </w:rPr>
        <w:t xml:space="preserve">od osnivača </w:t>
      </w:r>
      <w:r w:rsidR="003C2EAB" w:rsidRPr="00BD66C7">
        <w:rPr>
          <w:rFonts w:eastAsia="Calibri" w:cstheme="minorHAnsi"/>
          <w:lang w:eastAsia="ar-SA"/>
        </w:rPr>
        <w:t>kojima bi se premostio mogući jaz u dinamici priljeva bespovratnih sredstava i obveza. Škola je dužna ista vratiti nakon priliva sredstava od nositelja i potpisnika projekta Poljoprivredno-prehrambene škole Požega.</w:t>
      </w:r>
    </w:p>
    <w:p w14:paraId="055843D6" w14:textId="20D5D63C" w:rsidR="00970B98" w:rsidRPr="00461065" w:rsidRDefault="00970B98" w:rsidP="00461065">
      <w:pPr>
        <w:rPr>
          <w:rFonts w:cstheme="minorHAnsi"/>
          <w:color w:val="000000"/>
        </w:rPr>
      </w:pPr>
    </w:p>
    <w:p w14:paraId="002A3549" w14:textId="77777777" w:rsidR="00E77C61" w:rsidRPr="00D01152" w:rsidRDefault="00E77C61" w:rsidP="00E77C61">
      <w:pPr>
        <w:spacing w:after="0" w:line="240" w:lineRule="auto"/>
        <w:rPr>
          <w:rFonts w:cstheme="minorHAnsi"/>
          <w:bCs/>
          <w:iCs/>
        </w:rPr>
      </w:pPr>
      <w:r w:rsidRPr="00D01152">
        <w:rPr>
          <w:rFonts w:cstheme="minorHAnsi"/>
          <w:b/>
        </w:rPr>
        <w:t xml:space="preserve">POVEZANOST PROGRAMA SA STRATEŠKIM DOKUMENTIMA I GODIŠNJIM PLANOM RADA: </w:t>
      </w:r>
    </w:p>
    <w:p w14:paraId="6E4AD33C" w14:textId="25CFD716" w:rsidR="00E77C61" w:rsidRPr="00D01152" w:rsidRDefault="00E77C61" w:rsidP="00E77C61">
      <w:pPr>
        <w:spacing w:after="0" w:line="240" w:lineRule="auto"/>
        <w:rPr>
          <w:rFonts w:cstheme="minorHAnsi"/>
        </w:rPr>
      </w:pPr>
      <w:r w:rsidRPr="00D01152">
        <w:rPr>
          <w:rFonts w:cstheme="minorHAnsi"/>
          <w:bCs/>
          <w:iCs/>
        </w:rPr>
        <w:t xml:space="preserve">Pridonosi ostvarenju </w:t>
      </w:r>
      <w:r w:rsidRPr="00D01152">
        <w:rPr>
          <w:rFonts w:cstheme="minorHAnsi"/>
        </w:rPr>
        <w:t>Godišnjeg plana i programa rada</w:t>
      </w:r>
      <w:r w:rsidR="004E38F5">
        <w:rPr>
          <w:rFonts w:cstheme="minorHAnsi"/>
        </w:rPr>
        <w:t xml:space="preserve">. </w:t>
      </w:r>
      <w:r w:rsidR="004E38F5" w:rsidRPr="003C2EAB">
        <w:rPr>
          <w:rStyle w:val="Naglaeno"/>
          <w:rFonts w:cstheme="minorHAnsi"/>
          <w:b w:val="0"/>
          <w:color w:val="000000"/>
        </w:rPr>
        <w:t xml:space="preserve">Projektom osnivanja RCK </w:t>
      </w:r>
      <w:proofErr w:type="spellStart"/>
      <w:r w:rsidR="004E38F5" w:rsidRPr="003C2EAB">
        <w:rPr>
          <w:rStyle w:val="Naglaeno"/>
          <w:rFonts w:cstheme="minorHAnsi"/>
          <w:b w:val="0"/>
          <w:color w:val="000000"/>
        </w:rPr>
        <w:t>Panonika</w:t>
      </w:r>
      <w:proofErr w:type="spellEnd"/>
      <w:r w:rsidR="004E38F5" w:rsidRPr="003C2EAB">
        <w:rPr>
          <w:rStyle w:val="Naglaeno"/>
          <w:rFonts w:cstheme="minorHAnsi"/>
          <w:b w:val="0"/>
          <w:color w:val="000000"/>
        </w:rPr>
        <w:t xml:space="preserve"> stvaraju se neophodni programski i kadrovski uvjeti koji će unaprijediti mogućnosti za učenje temeljeno na radu i praktičnoj nastavi. Programski uvjeti se stvaraju modernizacijom postojećih obrazovnih programa i stvaranjem novog standarda zanimanja, kvalifikacija i kurikuluma</w:t>
      </w:r>
      <w:r w:rsidR="004E38F5">
        <w:rPr>
          <w:rStyle w:val="Naglaeno"/>
          <w:rFonts w:cstheme="minorHAnsi"/>
          <w:b w:val="0"/>
          <w:color w:val="000000"/>
        </w:rPr>
        <w:t>.</w:t>
      </w:r>
    </w:p>
    <w:p w14:paraId="47969AF6" w14:textId="77777777" w:rsidR="00E77C61" w:rsidRPr="00D01152" w:rsidRDefault="00E77C61" w:rsidP="00E77C61">
      <w:pPr>
        <w:spacing w:after="0" w:line="240" w:lineRule="auto"/>
        <w:rPr>
          <w:rFonts w:cstheme="minorHAnsi"/>
          <w:b/>
        </w:rPr>
      </w:pPr>
    </w:p>
    <w:p w14:paraId="77C3A276" w14:textId="77777777" w:rsidR="00E77C61" w:rsidRPr="00D01152" w:rsidRDefault="00E77C61" w:rsidP="00E77C61">
      <w:pPr>
        <w:spacing w:after="0" w:line="240" w:lineRule="auto"/>
        <w:rPr>
          <w:rFonts w:cstheme="minorHAnsi"/>
        </w:rPr>
      </w:pPr>
      <w:r w:rsidRPr="00D01152">
        <w:rPr>
          <w:rFonts w:cstheme="minorHAnsi"/>
          <w:b/>
        </w:rPr>
        <w:t xml:space="preserve">ZAKONSKE I DRUGE PODLOGE NA KOJIMA SE PROGRAM ZASNIVA: </w:t>
      </w:r>
    </w:p>
    <w:p w14:paraId="322C5DB7" w14:textId="77777777" w:rsidR="00C43C0F" w:rsidRPr="00C43C0F" w:rsidRDefault="00C43C0F" w:rsidP="00C43C0F">
      <w:pPr>
        <w:suppressAutoHyphens/>
        <w:spacing w:after="0" w:line="240" w:lineRule="auto"/>
        <w:rPr>
          <w:rFonts w:ascii="Times New Roman" w:eastAsia="Calibri" w:hAnsi="Times New Roman" w:cs="Times New Roman"/>
          <w:sz w:val="24"/>
          <w:szCs w:val="24"/>
          <w:lang w:eastAsia="ar-SA"/>
        </w:rPr>
      </w:pPr>
      <w:r w:rsidRPr="00C43C0F">
        <w:rPr>
          <w:rFonts w:ascii="Times New Roman" w:eastAsia="Calibri" w:hAnsi="Times New Roman" w:cs="Times New Roman"/>
          <w:sz w:val="24"/>
          <w:szCs w:val="24"/>
          <w:lang w:eastAsia="ar-SA"/>
        </w:rPr>
        <w:t>Ugovor o dodjeli bespovratnih sredstava za projekte koji se financiraju iz</w:t>
      </w:r>
    </w:p>
    <w:p w14:paraId="552A4E54" w14:textId="57650C67" w:rsidR="00E77C61" w:rsidRDefault="00C43C0F" w:rsidP="00C43C0F">
      <w:pPr>
        <w:spacing w:after="0" w:line="240" w:lineRule="auto"/>
        <w:rPr>
          <w:rFonts w:ascii="Times New Roman" w:hAnsi="Times New Roman" w:cs="Times New Roman"/>
          <w:sz w:val="24"/>
          <w:szCs w:val="24"/>
        </w:rPr>
      </w:pPr>
      <w:r w:rsidRPr="00C43C0F">
        <w:rPr>
          <w:rFonts w:ascii="Times New Roman" w:hAnsi="Times New Roman" w:cs="Times New Roman"/>
          <w:sz w:val="24"/>
          <w:szCs w:val="24"/>
        </w:rPr>
        <w:t xml:space="preserve">Europskog socijalnog fonda u financijskom razdoblju 2014.-2020. -UP.03.3.1.04.0009 - Uspostava Regionalnog centra kompetentnosti </w:t>
      </w:r>
      <w:proofErr w:type="spellStart"/>
      <w:r w:rsidRPr="00C43C0F">
        <w:rPr>
          <w:rFonts w:ascii="Times New Roman" w:hAnsi="Times New Roman" w:cs="Times New Roman"/>
          <w:sz w:val="24"/>
          <w:szCs w:val="24"/>
        </w:rPr>
        <w:t>Panonika</w:t>
      </w:r>
      <w:proofErr w:type="spellEnd"/>
    </w:p>
    <w:p w14:paraId="5A99C327" w14:textId="77777777" w:rsidR="00C43C0F" w:rsidRPr="00D01152" w:rsidRDefault="00C43C0F" w:rsidP="00C43C0F">
      <w:pPr>
        <w:spacing w:after="0" w:line="240" w:lineRule="auto"/>
        <w:rPr>
          <w:rFonts w:cstheme="minorHAnsi"/>
        </w:rPr>
      </w:pPr>
    </w:p>
    <w:p w14:paraId="530BBF63" w14:textId="77777777" w:rsidR="00E77C61" w:rsidRPr="00D01152" w:rsidRDefault="00E77C61" w:rsidP="00E77C61">
      <w:pPr>
        <w:spacing w:after="0" w:line="240" w:lineRule="auto"/>
        <w:rPr>
          <w:rFonts w:cstheme="minorHAnsi"/>
          <w:b/>
        </w:rPr>
      </w:pPr>
      <w:r w:rsidRPr="00D01152">
        <w:rPr>
          <w:rFonts w:cstheme="minorHAnsi"/>
          <w:b/>
        </w:rPr>
        <w:t xml:space="preserve">ISHODIŠTE I POKAZATELJI NA KOJIMA SE ZASNIVAJU IZRAČUNI I OCJENE POTREBNIH SREDSTAVA ZA PROVOĐENJE PROGRAMA: </w:t>
      </w:r>
    </w:p>
    <w:p w14:paraId="76A69B17" w14:textId="218C3E52" w:rsidR="0029660E" w:rsidRPr="0029660E" w:rsidRDefault="0029660E" w:rsidP="0029660E">
      <w:pPr>
        <w:suppressAutoHyphens/>
        <w:spacing w:after="0" w:line="240" w:lineRule="auto"/>
        <w:jc w:val="both"/>
        <w:rPr>
          <w:rFonts w:eastAsia="Calibri" w:cs="Times New Roman"/>
          <w:lang w:eastAsia="ar-SA"/>
        </w:rPr>
      </w:pPr>
      <w:r w:rsidRPr="0029660E">
        <w:rPr>
          <w:rFonts w:eastAsia="Calibri" w:cs="Times New Roman"/>
          <w:lang w:eastAsia="ar-SA"/>
        </w:rPr>
        <w:t>Proračun Karlovačke županije za 202</w:t>
      </w:r>
      <w:r w:rsidR="002D773D">
        <w:rPr>
          <w:rFonts w:eastAsia="Calibri" w:cs="Times New Roman"/>
          <w:lang w:eastAsia="ar-SA"/>
        </w:rPr>
        <w:t>3</w:t>
      </w:r>
      <w:r w:rsidRPr="0029660E">
        <w:rPr>
          <w:rFonts w:eastAsia="Calibri" w:cs="Times New Roman"/>
          <w:lang w:eastAsia="ar-SA"/>
        </w:rPr>
        <w:t xml:space="preserve">. godinu </w:t>
      </w:r>
    </w:p>
    <w:p w14:paraId="36A71085" w14:textId="54A79C78" w:rsidR="00E77C61" w:rsidRPr="0029660E" w:rsidRDefault="0029660E" w:rsidP="0029660E">
      <w:pPr>
        <w:spacing w:after="0" w:line="240" w:lineRule="auto"/>
        <w:rPr>
          <w:rFonts w:cs="Times New Roman"/>
        </w:rPr>
      </w:pPr>
      <w:r w:rsidRPr="0029660E">
        <w:rPr>
          <w:rFonts w:cs="Times New Roman"/>
        </w:rPr>
        <w:lastRenderedPageBreak/>
        <w:t>Upute proračunskim korisnicima za izradu Proračuna Karlovačke županije za razdoblje 202</w:t>
      </w:r>
      <w:r w:rsidR="00E90EC9">
        <w:rPr>
          <w:rFonts w:cs="Times New Roman"/>
        </w:rPr>
        <w:t>2</w:t>
      </w:r>
      <w:r w:rsidRPr="0029660E">
        <w:rPr>
          <w:rFonts w:cs="Times New Roman"/>
        </w:rPr>
        <w:t>.– 202</w:t>
      </w:r>
      <w:r w:rsidR="002D773D">
        <w:rPr>
          <w:rFonts w:cs="Times New Roman"/>
        </w:rPr>
        <w:t>4</w:t>
      </w:r>
      <w:r w:rsidRPr="0029660E">
        <w:rPr>
          <w:rFonts w:cs="Times New Roman"/>
        </w:rPr>
        <w:t>., 202</w:t>
      </w:r>
      <w:r w:rsidR="002D773D">
        <w:rPr>
          <w:rFonts w:cs="Times New Roman"/>
        </w:rPr>
        <w:t>3</w:t>
      </w:r>
      <w:r w:rsidRPr="0029660E">
        <w:rPr>
          <w:rFonts w:cs="Times New Roman"/>
        </w:rPr>
        <w:t>.-202</w:t>
      </w:r>
      <w:r w:rsidR="002D773D">
        <w:rPr>
          <w:rFonts w:cs="Times New Roman"/>
        </w:rPr>
        <w:t>6</w:t>
      </w:r>
      <w:r w:rsidRPr="0029660E">
        <w:rPr>
          <w:rFonts w:cs="Times New Roman"/>
        </w:rPr>
        <w:t>.</w:t>
      </w:r>
    </w:p>
    <w:p w14:paraId="05CC9DB8" w14:textId="77777777" w:rsidR="0029660E" w:rsidRPr="00D01152" w:rsidRDefault="0029660E" w:rsidP="0029660E">
      <w:pPr>
        <w:spacing w:after="0" w:line="240" w:lineRule="auto"/>
        <w:rPr>
          <w:rFonts w:cstheme="minorHAnsi"/>
        </w:rPr>
      </w:pPr>
    </w:p>
    <w:p w14:paraId="42319EC0" w14:textId="3C2F8F73" w:rsidR="00E77C61" w:rsidRDefault="00E77C61" w:rsidP="00E77C61">
      <w:pPr>
        <w:spacing w:after="0" w:line="240" w:lineRule="auto"/>
        <w:rPr>
          <w:rFonts w:cstheme="minorHAnsi"/>
        </w:rPr>
      </w:pPr>
      <w:r w:rsidRPr="00D01152">
        <w:rPr>
          <w:rFonts w:cstheme="minorHAnsi"/>
          <w:b/>
        </w:rPr>
        <w:t xml:space="preserve">IZVJEŠTAJ O POSTIGNUTIM CILJEVIMA I REZULTATIMA PROGRAMA TEMELJENIM NA POKAZATELJIMA USPJEŠNOSTI U PRETHODNOJ GODINI: </w:t>
      </w:r>
      <w:r w:rsidRPr="00D01152">
        <w:rPr>
          <w:rFonts w:cstheme="minorHAnsi"/>
        </w:rPr>
        <w:t xml:space="preserve"> </w:t>
      </w:r>
    </w:p>
    <w:p w14:paraId="158B521D" w14:textId="48A73231" w:rsidR="00684394" w:rsidRDefault="009F3731" w:rsidP="00217841">
      <w:pPr>
        <w:jc w:val="both"/>
        <w:rPr>
          <w:rFonts w:cstheme="minorHAnsi"/>
        </w:rPr>
      </w:pPr>
      <w:r w:rsidRPr="009F3731">
        <w:rPr>
          <w:rFonts w:eastAsia="Calibri" w:cstheme="minorHAnsi"/>
          <w:lang w:eastAsia="ar-SA"/>
        </w:rPr>
        <w:t xml:space="preserve">Prema odluci o osiguravanju sredstava za realizaciju projekta RCK – </w:t>
      </w:r>
      <w:proofErr w:type="spellStart"/>
      <w:r w:rsidRPr="009F3731">
        <w:rPr>
          <w:rFonts w:eastAsia="Calibri" w:cstheme="minorHAnsi"/>
          <w:lang w:eastAsia="ar-SA"/>
        </w:rPr>
        <w:t>Panonika</w:t>
      </w:r>
      <w:proofErr w:type="spellEnd"/>
      <w:r w:rsidRPr="009F3731">
        <w:rPr>
          <w:rFonts w:eastAsia="Calibri" w:cstheme="minorHAnsi"/>
          <w:lang w:eastAsia="ar-SA"/>
        </w:rPr>
        <w:t xml:space="preserve"> od 26.11.2021. godine, realizacija istog se prenosi u 2023. godinu. U </w:t>
      </w:r>
      <w:r w:rsidR="00446ECE" w:rsidRPr="00F2591C">
        <w:rPr>
          <w:rFonts w:eastAsia="Calibri" w:cstheme="minorHAnsi"/>
          <w:lang w:eastAsia="ar-SA"/>
        </w:rPr>
        <w:t>2023</w:t>
      </w:r>
      <w:r w:rsidRPr="009F3731">
        <w:rPr>
          <w:rFonts w:eastAsia="Calibri" w:cstheme="minorHAnsi"/>
          <w:lang w:eastAsia="ar-SA"/>
        </w:rPr>
        <w:t xml:space="preserve">. godini </w:t>
      </w:r>
      <w:r w:rsidRPr="00F2591C">
        <w:rPr>
          <w:rFonts w:eastAsia="Calibri" w:cstheme="minorHAnsi"/>
          <w:lang w:eastAsia="ar-SA"/>
        </w:rPr>
        <w:t>je</w:t>
      </w:r>
      <w:r w:rsidRPr="009F3731">
        <w:rPr>
          <w:rFonts w:eastAsia="Calibri" w:cstheme="minorHAnsi"/>
          <w:lang w:eastAsia="ar-SA"/>
        </w:rPr>
        <w:t xml:space="preserve"> sklopljen ugovor o nabavi plastenika i opreme za </w:t>
      </w:r>
      <w:proofErr w:type="spellStart"/>
      <w:r w:rsidRPr="009F3731">
        <w:rPr>
          <w:rFonts w:eastAsia="Calibri" w:cstheme="minorHAnsi"/>
          <w:lang w:eastAsia="ar-SA"/>
        </w:rPr>
        <w:t>hidroponski</w:t>
      </w:r>
      <w:proofErr w:type="spellEnd"/>
      <w:r w:rsidRPr="009F3731">
        <w:rPr>
          <w:rFonts w:eastAsia="Calibri" w:cstheme="minorHAnsi"/>
          <w:lang w:eastAsia="ar-SA"/>
        </w:rPr>
        <w:t xml:space="preserve"> uzgoj bilja</w:t>
      </w:r>
      <w:r w:rsidRPr="00F2591C">
        <w:rPr>
          <w:rFonts w:eastAsia="Calibri" w:cstheme="minorHAnsi"/>
          <w:lang w:eastAsia="ar-SA"/>
        </w:rPr>
        <w:t xml:space="preserve"> s</w:t>
      </w:r>
      <w:r w:rsidR="00377892">
        <w:rPr>
          <w:rFonts w:eastAsia="Calibri" w:cstheme="minorHAnsi"/>
          <w:lang w:eastAsia="ar-SA"/>
        </w:rPr>
        <w:t>a</w:t>
      </w:r>
      <w:r w:rsidRPr="00F2591C">
        <w:rPr>
          <w:rFonts w:eastAsia="Calibri" w:cstheme="minorHAnsi"/>
          <w:lang w:eastAsia="ar-SA"/>
        </w:rPr>
        <w:t xml:space="preserve"> tvrtkom Meta-plast d.o.o.</w:t>
      </w:r>
      <w:r w:rsidRPr="009F3731">
        <w:rPr>
          <w:rFonts w:eastAsia="Calibri" w:cstheme="minorHAnsi"/>
          <w:lang w:eastAsia="ar-SA"/>
        </w:rPr>
        <w:t xml:space="preserve"> </w:t>
      </w:r>
      <w:r w:rsidR="00446ECE" w:rsidRPr="00F2591C">
        <w:rPr>
          <w:rFonts w:eastAsia="Calibri" w:cstheme="minorHAnsi"/>
          <w:lang w:eastAsia="ar-SA"/>
        </w:rPr>
        <w:t xml:space="preserve"> Iznos je povećan za ukupno 32.989,00 eura iz razloga jer j</w:t>
      </w:r>
      <w:r w:rsidR="0049684A" w:rsidRPr="00F2591C">
        <w:rPr>
          <w:rFonts w:eastAsia="Calibri" w:cstheme="minorHAnsi"/>
          <w:lang w:eastAsia="ar-SA"/>
        </w:rPr>
        <w:t>e</w:t>
      </w:r>
      <w:r w:rsidR="004072B3" w:rsidRPr="00F2591C">
        <w:rPr>
          <w:rFonts w:eastAsia="Calibri" w:cstheme="minorHAnsi"/>
          <w:lang w:eastAsia="ar-SA"/>
        </w:rPr>
        <w:t xml:space="preserve"> ugovorom</w:t>
      </w:r>
      <w:r w:rsidR="0049684A" w:rsidRPr="00F2591C">
        <w:rPr>
          <w:rFonts w:eastAsia="Calibri" w:cstheme="minorHAnsi"/>
          <w:lang w:eastAsia="ar-SA"/>
        </w:rPr>
        <w:t xml:space="preserve"> određeno</w:t>
      </w:r>
      <w:r w:rsidR="004072B3" w:rsidRPr="00F2591C">
        <w:rPr>
          <w:rFonts w:eastAsia="Calibri" w:cstheme="minorHAnsi"/>
          <w:lang w:eastAsia="ar-SA"/>
        </w:rPr>
        <w:t xml:space="preserve"> </w:t>
      </w:r>
      <w:r w:rsidR="00446ECE" w:rsidRPr="00F2591C">
        <w:rPr>
          <w:rFonts w:eastAsia="Calibri" w:cstheme="minorHAnsi"/>
          <w:lang w:eastAsia="ar-SA"/>
        </w:rPr>
        <w:t xml:space="preserve">koliko će trebati odvojiti sredstva za samu izgradnju te nadzor plastenika. Također </w:t>
      </w:r>
      <w:r w:rsidR="00745281" w:rsidRPr="00F2591C">
        <w:rPr>
          <w:rFonts w:eastAsia="Calibri" w:cstheme="minorHAnsi"/>
          <w:lang w:eastAsia="ar-SA"/>
        </w:rPr>
        <w:t xml:space="preserve">na drugom koordinacijskom sastanku održanom 14.04.2023. godine </w:t>
      </w:r>
      <w:r w:rsidR="004072B3" w:rsidRPr="00F2591C">
        <w:rPr>
          <w:rFonts w:eastAsia="Calibri" w:cstheme="minorHAnsi"/>
          <w:lang w:eastAsia="ar-SA"/>
        </w:rPr>
        <w:t xml:space="preserve">ustanovljeno </w:t>
      </w:r>
      <w:r w:rsidR="0090162B" w:rsidRPr="00F2591C">
        <w:rPr>
          <w:rFonts w:eastAsia="Calibri" w:cstheme="minorHAnsi"/>
          <w:lang w:eastAsia="ar-SA"/>
        </w:rPr>
        <w:t xml:space="preserve">je </w:t>
      </w:r>
      <w:r w:rsidR="004072B3" w:rsidRPr="00F2591C">
        <w:rPr>
          <w:rFonts w:eastAsia="Calibri" w:cstheme="minorHAnsi"/>
          <w:lang w:eastAsia="ar-SA"/>
        </w:rPr>
        <w:t xml:space="preserve">da </w:t>
      </w:r>
      <w:r w:rsidR="0049684A" w:rsidRPr="00F2591C">
        <w:rPr>
          <w:rFonts w:eastAsia="Calibri" w:cstheme="minorHAnsi"/>
          <w:lang w:eastAsia="ar-SA"/>
        </w:rPr>
        <w:t>će  biti</w:t>
      </w:r>
      <w:r w:rsidR="004072B3" w:rsidRPr="00F2591C">
        <w:rPr>
          <w:rFonts w:eastAsia="Calibri" w:cstheme="minorHAnsi"/>
          <w:lang w:eastAsia="ar-SA"/>
        </w:rPr>
        <w:t xml:space="preserve"> potrebni dodatni pripremni radovi </w:t>
      </w:r>
      <w:r w:rsidR="00377892">
        <w:rPr>
          <w:rFonts w:eastAsia="Calibri" w:cstheme="minorHAnsi"/>
          <w:lang w:eastAsia="ar-SA"/>
        </w:rPr>
        <w:t xml:space="preserve">koji su nužni i prethode samoj </w:t>
      </w:r>
      <w:r w:rsidR="00D95E1D" w:rsidRPr="00F2591C">
        <w:rPr>
          <w:rFonts w:eastAsia="Calibri" w:cstheme="minorHAnsi"/>
          <w:lang w:eastAsia="ar-SA"/>
        </w:rPr>
        <w:t>izgradnj</w:t>
      </w:r>
      <w:r w:rsidR="00377892">
        <w:rPr>
          <w:rFonts w:eastAsia="Calibri" w:cstheme="minorHAnsi"/>
          <w:lang w:eastAsia="ar-SA"/>
        </w:rPr>
        <w:t>i</w:t>
      </w:r>
      <w:r w:rsidR="00D95E1D" w:rsidRPr="00F2591C">
        <w:rPr>
          <w:rFonts w:eastAsia="Calibri" w:cstheme="minorHAnsi"/>
          <w:lang w:eastAsia="ar-SA"/>
        </w:rPr>
        <w:t xml:space="preserve"> plastenika. </w:t>
      </w:r>
    </w:p>
    <w:p w14:paraId="79F53442" w14:textId="78778452" w:rsidR="009F3731" w:rsidRDefault="0049684A" w:rsidP="00217841">
      <w:pPr>
        <w:jc w:val="both"/>
        <w:rPr>
          <w:rFonts w:eastAsia="Calibri" w:cstheme="minorHAnsi"/>
          <w:lang w:eastAsia="ar-SA"/>
        </w:rPr>
      </w:pPr>
      <w:r w:rsidRPr="00F2591C">
        <w:rPr>
          <w:rFonts w:eastAsia="Calibri" w:cstheme="minorHAnsi"/>
          <w:lang w:eastAsia="ar-SA"/>
        </w:rPr>
        <w:t>Također aneksom ugovora o radu, djelatnici koj</w:t>
      </w:r>
      <w:r w:rsidR="003F5131">
        <w:rPr>
          <w:rFonts w:eastAsia="Calibri" w:cstheme="minorHAnsi"/>
          <w:lang w:eastAsia="ar-SA"/>
        </w:rPr>
        <w:t xml:space="preserve">a </w:t>
      </w:r>
      <w:r w:rsidRPr="00F2591C">
        <w:rPr>
          <w:rFonts w:eastAsia="Calibri" w:cstheme="minorHAnsi"/>
          <w:lang w:eastAsia="ar-SA"/>
        </w:rPr>
        <w:t xml:space="preserve">je predstavnik ekspertne skupine i koordinator projekta od strane Prirodoslovne škole Karlovac, ukupno vrijeme rada na projektu traje od travnja 2021. godine do prosinca 2022. godine. </w:t>
      </w:r>
      <w:r w:rsidR="004F0742">
        <w:rPr>
          <w:rFonts w:eastAsia="Calibri" w:cstheme="minorHAnsi"/>
          <w:lang w:eastAsia="ar-SA"/>
        </w:rPr>
        <w:t>t</w:t>
      </w:r>
      <w:r w:rsidRPr="00F2591C">
        <w:rPr>
          <w:rFonts w:eastAsia="Calibri" w:cstheme="minorHAnsi"/>
          <w:lang w:eastAsia="ar-SA"/>
        </w:rPr>
        <w:t xml:space="preserve">e je aneks ugovora produžen za </w:t>
      </w:r>
      <w:r w:rsidR="004F0742">
        <w:rPr>
          <w:rFonts w:eastAsia="Calibri" w:cstheme="minorHAnsi"/>
          <w:lang w:eastAsia="ar-SA"/>
        </w:rPr>
        <w:t xml:space="preserve">tekuću </w:t>
      </w:r>
      <w:r w:rsidRPr="00F2591C">
        <w:rPr>
          <w:rFonts w:eastAsia="Calibri" w:cstheme="minorHAnsi"/>
          <w:lang w:eastAsia="ar-SA"/>
        </w:rPr>
        <w:t>godinu</w:t>
      </w:r>
    </w:p>
    <w:p w14:paraId="07A6C326" w14:textId="4DDD8D40" w:rsidR="00CD63C5" w:rsidRDefault="00CD63C5" w:rsidP="00CD63C5">
      <w:pPr>
        <w:jc w:val="both"/>
        <w:rPr>
          <w:rFonts w:cstheme="minorHAnsi"/>
          <w:color w:val="000000"/>
          <w:shd w:val="clear" w:color="auto" w:fill="F2FCFC"/>
        </w:rPr>
      </w:pPr>
      <w:r w:rsidRPr="00C70BE9">
        <w:rPr>
          <w:rFonts w:cstheme="minorHAnsi"/>
        </w:rPr>
        <w:t xml:space="preserve">Dana </w:t>
      </w:r>
      <w:r w:rsidRPr="00C70BE9">
        <w:rPr>
          <w:rFonts w:cstheme="minorHAnsi"/>
          <w:color w:val="000000"/>
          <w:shd w:val="clear" w:color="auto" w:fill="F2FCFC"/>
        </w:rPr>
        <w:t>18. svibnja 2022. godine u prostor</w:t>
      </w:r>
      <w:r>
        <w:rPr>
          <w:rFonts w:cstheme="minorHAnsi"/>
          <w:color w:val="000000"/>
          <w:shd w:val="clear" w:color="auto" w:fill="F2FCFC"/>
        </w:rPr>
        <w:t>ima</w:t>
      </w:r>
      <w:r w:rsidRPr="00C70BE9">
        <w:rPr>
          <w:rFonts w:cstheme="minorHAnsi"/>
          <w:color w:val="000000"/>
          <w:shd w:val="clear" w:color="auto" w:fill="F2FCFC"/>
        </w:rPr>
        <w:t xml:space="preserve"> Prirodoslovne škole Karlovac organiziran je Dan otvorenih vrata za sve zainteresirane učenike osmih razreda, njihove roditelje i građane. Učenici </w:t>
      </w:r>
      <w:r>
        <w:rPr>
          <w:rFonts w:cstheme="minorHAnsi"/>
          <w:color w:val="000000"/>
          <w:shd w:val="clear" w:color="auto" w:fill="F2FCFC"/>
        </w:rPr>
        <w:t xml:space="preserve">Prirodoslovne </w:t>
      </w:r>
      <w:r w:rsidRPr="00C70BE9">
        <w:rPr>
          <w:rFonts w:cstheme="minorHAnsi"/>
          <w:color w:val="000000"/>
          <w:shd w:val="clear" w:color="auto" w:fill="F2FCFC"/>
        </w:rPr>
        <w:t xml:space="preserve">škole </w:t>
      </w:r>
      <w:r>
        <w:rPr>
          <w:rFonts w:cstheme="minorHAnsi"/>
          <w:color w:val="000000"/>
          <w:shd w:val="clear" w:color="auto" w:fill="F2FCFC"/>
        </w:rPr>
        <w:t xml:space="preserve">Karlovac i partner u projektu „RCK </w:t>
      </w:r>
      <w:proofErr w:type="spellStart"/>
      <w:r>
        <w:rPr>
          <w:rFonts w:cstheme="minorHAnsi"/>
          <w:color w:val="000000"/>
          <w:shd w:val="clear" w:color="auto" w:fill="F2FCFC"/>
        </w:rPr>
        <w:t>Panonika</w:t>
      </w:r>
      <w:proofErr w:type="spellEnd"/>
      <w:r>
        <w:rPr>
          <w:rFonts w:cstheme="minorHAnsi"/>
          <w:color w:val="000000"/>
          <w:shd w:val="clear" w:color="auto" w:fill="F2FCFC"/>
        </w:rPr>
        <w:t xml:space="preserve">“- učenici Poljoprivredno-prehrambene škole Požega, </w:t>
      </w:r>
      <w:r w:rsidRPr="00C70BE9">
        <w:rPr>
          <w:rFonts w:cstheme="minorHAnsi"/>
          <w:color w:val="000000"/>
          <w:shd w:val="clear" w:color="auto" w:fill="F2FCFC"/>
        </w:rPr>
        <w:t xml:space="preserve">sa svojim </w:t>
      </w:r>
      <w:r>
        <w:rPr>
          <w:rFonts w:cstheme="minorHAnsi"/>
          <w:color w:val="000000"/>
          <w:shd w:val="clear" w:color="auto" w:fill="F2FCFC"/>
        </w:rPr>
        <w:t xml:space="preserve">su </w:t>
      </w:r>
      <w:r w:rsidRPr="00C70BE9">
        <w:rPr>
          <w:rFonts w:cstheme="minorHAnsi"/>
          <w:color w:val="000000"/>
          <w:shd w:val="clear" w:color="auto" w:fill="F2FCFC"/>
        </w:rPr>
        <w:t>nastavnicima pripremili bogat</w:t>
      </w:r>
      <w:r>
        <w:rPr>
          <w:rFonts w:cstheme="minorHAnsi"/>
          <w:color w:val="000000"/>
          <w:shd w:val="clear" w:color="auto" w:fill="F2FCFC"/>
        </w:rPr>
        <w:t>i</w:t>
      </w:r>
      <w:r w:rsidRPr="00C70BE9">
        <w:rPr>
          <w:rFonts w:cstheme="minorHAnsi"/>
          <w:color w:val="000000"/>
          <w:shd w:val="clear" w:color="auto" w:fill="F2FCFC"/>
        </w:rPr>
        <w:t xml:space="preserve"> program. Posjetitelji su imali prilike sudjelovati u radionicama, pokusima i degustacijama te razgledati izložbe i prostore za izvođenje vježbi i praktične nastave u cilju pružanja informacija koje će pomoći učenicima osmih razreda i njihovim roditeljima u kvalitetnom odabiru budućeg zanimanja.</w:t>
      </w:r>
    </w:p>
    <w:p w14:paraId="1C1C257E" w14:textId="39577283" w:rsidR="00CD63C5" w:rsidRPr="009F3731" w:rsidRDefault="00285D27" w:rsidP="00217841">
      <w:pPr>
        <w:jc w:val="both"/>
        <w:rPr>
          <w:rFonts w:cstheme="minorHAnsi"/>
        </w:rPr>
      </w:pPr>
      <w:r>
        <w:rPr>
          <w:rFonts w:cstheme="minorHAnsi"/>
        </w:rPr>
        <w:t xml:space="preserve">U mjesecu svibnju tvrtka Kolos </w:t>
      </w:r>
      <w:proofErr w:type="spellStart"/>
      <w:r>
        <w:rPr>
          <w:rFonts w:cstheme="minorHAnsi"/>
        </w:rPr>
        <w:t>d.o.o</w:t>
      </w:r>
      <w:proofErr w:type="spellEnd"/>
      <w:r>
        <w:rPr>
          <w:rFonts w:cstheme="minorHAnsi"/>
        </w:rPr>
        <w:t xml:space="preserve"> izvršila je dodatne pripremne radove u iznosu od 4.328,33 eura. Još  uvijek nije poznato hoće li biti dodatnih pripremnih radova stoga je ostavljen iznos od 15.000,00 eura na izvoru 01. Iznos za opremu plastenika je umanjen za 2.000,00 eura radi racionalizacije troškova. Izgradnja plastenika od tvrtke </w:t>
      </w:r>
      <w:proofErr w:type="spellStart"/>
      <w:r>
        <w:rPr>
          <w:rFonts w:cstheme="minorHAnsi"/>
        </w:rPr>
        <w:t>Metaplast</w:t>
      </w:r>
      <w:proofErr w:type="spellEnd"/>
      <w:r>
        <w:rPr>
          <w:rFonts w:cstheme="minorHAnsi"/>
        </w:rPr>
        <w:t xml:space="preserve"> d.o.o. se bliži kraju radova. Plaćena je prva privremena situacija od strane Županije u iznosu od 45.569,15 eura. U mjesecu svibnju zbog vremenskih neprilika manje je oštećen plastenik. Investitor će štetu pokriti vlastitim sredstvima.</w:t>
      </w:r>
    </w:p>
    <w:p w14:paraId="04A3FCD4" w14:textId="69A4C240" w:rsidR="00E77C61" w:rsidRPr="00D01152" w:rsidRDefault="00E77C61" w:rsidP="00E77C61">
      <w:pPr>
        <w:spacing w:after="0" w:line="240" w:lineRule="auto"/>
        <w:jc w:val="both"/>
        <w:rPr>
          <w:rFonts w:cs="Calibri"/>
          <w:bCs/>
        </w:rPr>
      </w:pPr>
    </w:p>
    <w:p w14:paraId="2226F2A9" w14:textId="77777777" w:rsidR="00E77C61" w:rsidRPr="000028EE" w:rsidRDefault="00E77C61" w:rsidP="00E77C61">
      <w:pPr>
        <w:spacing w:after="0" w:line="240" w:lineRule="auto"/>
        <w:jc w:val="both"/>
        <w:rPr>
          <w:rFonts w:cstheme="minorHAnsi"/>
          <w:i/>
        </w:rPr>
      </w:pPr>
    </w:p>
    <w:p w14:paraId="4B380639" w14:textId="77777777" w:rsidR="00E77C61" w:rsidRPr="000028EE" w:rsidRDefault="00E77C61" w:rsidP="00E77C61">
      <w:pPr>
        <w:spacing w:after="0" w:line="240" w:lineRule="auto"/>
        <w:rPr>
          <w:rFonts w:cstheme="minorHAnsi"/>
          <w:b/>
          <w:i/>
        </w:rPr>
      </w:pPr>
      <w:r w:rsidRPr="000028EE">
        <w:rPr>
          <w:rFonts w:cstheme="minorHAnsi"/>
          <w:b/>
          <w:i/>
        </w:rPr>
        <w:t xml:space="preserve">POKAZATELJI USPJEŠNOSTI PROGRAMA: </w:t>
      </w:r>
    </w:p>
    <w:tbl>
      <w:tblPr>
        <w:tblStyle w:val="Reetkatablice"/>
        <w:tblW w:w="9252" w:type="dxa"/>
        <w:tblLayout w:type="fixed"/>
        <w:tblLook w:val="04A0" w:firstRow="1" w:lastRow="0" w:firstColumn="1" w:lastColumn="0" w:noHBand="0" w:noVBand="1"/>
      </w:tblPr>
      <w:tblGrid>
        <w:gridCol w:w="1696"/>
        <w:gridCol w:w="3828"/>
        <w:gridCol w:w="1275"/>
        <w:gridCol w:w="1134"/>
        <w:gridCol w:w="1319"/>
      </w:tblGrid>
      <w:tr w:rsidR="00E77C61" w:rsidRPr="00D01152" w14:paraId="55F3AA0B" w14:textId="77777777" w:rsidTr="00437DDA">
        <w:trPr>
          <w:trHeight w:val="599"/>
        </w:trPr>
        <w:tc>
          <w:tcPr>
            <w:tcW w:w="1696" w:type="dxa"/>
            <w:shd w:val="clear" w:color="auto" w:fill="FFFF99"/>
            <w:vAlign w:val="center"/>
          </w:tcPr>
          <w:p w14:paraId="3F53A7D3" w14:textId="77777777" w:rsidR="00E77C61" w:rsidRPr="00D01152" w:rsidRDefault="00E77C61" w:rsidP="00BB6B0C">
            <w:pPr>
              <w:jc w:val="center"/>
              <w:rPr>
                <w:rFonts w:cstheme="minorHAnsi"/>
                <w:b/>
              </w:rPr>
            </w:pPr>
            <w:r w:rsidRPr="00D01152">
              <w:rPr>
                <w:rFonts w:cstheme="minorHAnsi"/>
                <w:b/>
              </w:rPr>
              <w:t>Pokazatelj uspješnosti</w:t>
            </w:r>
          </w:p>
        </w:tc>
        <w:tc>
          <w:tcPr>
            <w:tcW w:w="3828" w:type="dxa"/>
            <w:shd w:val="clear" w:color="auto" w:fill="FFFF99"/>
            <w:vAlign w:val="center"/>
          </w:tcPr>
          <w:p w14:paraId="075A31CE" w14:textId="77777777" w:rsidR="00E77C61" w:rsidRPr="00D01152" w:rsidRDefault="00E77C61" w:rsidP="00BB6B0C">
            <w:pPr>
              <w:jc w:val="center"/>
              <w:rPr>
                <w:rFonts w:cstheme="minorHAnsi"/>
                <w:b/>
              </w:rPr>
            </w:pPr>
            <w:r w:rsidRPr="00D01152">
              <w:rPr>
                <w:rFonts w:cstheme="minorHAnsi"/>
                <w:b/>
              </w:rPr>
              <w:t>Definicija</w:t>
            </w:r>
          </w:p>
        </w:tc>
        <w:tc>
          <w:tcPr>
            <w:tcW w:w="1275" w:type="dxa"/>
            <w:shd w:val="clear" w:color="auto" w:fill="FFFF99"/>
            <w:vAlign w:val="center"/>
          </w:tcPr>
          <w:p w14:paraId="2A3571BF" w14:textId="77777777" w:rsidR="00E77C61" w:rsidRPr="00D01152" w:rsidRDefault="00E77C61" w:rsidP="00BB6B0C">
            <w:pPr>
              <w:jc w:val="center"/>
              <w:rPr>
                <w:rFonts w:cstheme="minorHAnsi"/>
                <w:b/>
              </w:rPr>
            </w:pPr>
            <w:r w:rsidRPr="00D01152">
              <w:rPr>
                <w:rFonts w:cstheme="minorHAnsi"/>
                <w:b/>
              </w:rPr>
              <w:t>Jedinica</w:t>
            </w:r>
          </w:p>
        </w:tc>
        <w:tc>
          <w:tcPr>
            <w:tcW w:w="1134" w:type="dxa"/>
            <w:shd w:val="clear" w:color="auto" w:fill="FFFF99"/>
            <w:vAlign w:val="center"/>
          </w:tcPr>
          <w:p w14:paraId="5F5971EB" w14:textId="77777777" w:rsidR="00E77C61" w:rsidRPr="00D01152" w:rsidRDefault="00E77C61" w:rsidP="00BB6B0C">
            <w:pPr>
              <w:jc w:val="center"/>
              <w:rPr>
                <w:rFonts w:cstheme="minorHAnsi"/>
                <w:b/>
              </w:rPr>
            </w:pPr>
            <w:r w:rsidRPr="00D01152">
              <w:rPr>
                <w:rFonts w:cstheme="minorHAnsi"/>
                <w:b/>
              </w:rPr>
              <w:t>Polazna vrijednost</w:t>
            </w:r>
          </w:p>
        </w:tc>
        <w:tc>
          <w:tcPr>
            <w:tcW w:w="1319" w:type="dxa"/>
            <w:shd w:val="clear" w:color="auto" w:fill="FFFF99"/>
            <w:vAlign w:val="center"/>
          </w:tcPr>
          <w:p w14:paraId="057433CB" w14:textId="77777777" w:rsidR="00E77C61" w:rsidRPr="00D01152" w:rsidRDefault="00E77C61" w:rsidP="00BB6B0C">
            <w:pPr>
              <w:jc w:val="center"/>
              <w:rPr>
                <w:rFonts w:cstheme="minorHAnsi"/>
                <w:b/>
              </w:rPr>
            </w:pPr>
            <w:r w:rsidRPr="00D01152">
              <w:rPr>
                <w:rFonts w:cstheme="minorHAnsi"/>
                <w:b/>
              </w:rPr>
              <w:t>Ciljana vrijednost 2023.</w:t>
            </w:r>
          </w:p>
        </w:tc>
      </w:tr>
      <w:tr w:rsidR="00684394" w:rsidRPr="00D01152" w14:paraId="1ACF1D02" w14:textId="77777777" w:rsidTr="00154A93">
        <w:trPr>
          <w:trHeight w:val="798"/>
        </w:trPr>
        <w:tc>
          <w:tcPr>
            <w:tcW w:w="1696" w:type="dxa"/>
            <w:vAlign w:val="center"/>
          </w:tcPr>
          <w:p w14:paraId="4D82C4FC" w14:textId="195EBA3C" w:rsidR="00684394" w:rsidRDefault="00684394" w:rsidP="00BB6B0C">
            <w:pPr>
              <w:rPr>
                <w:rFonts w:cstheme="minorHAnsi"/>
                <w:sz w:val="20"/>
                <w:szCs w:val="20"/>
              </w:rPr>
            </w:pPr>
            <w:r>
              <w:rPr>
                <w:rFonts w:cstheme="minorHAnsi"/>
                <w:sz w:val="20"/>
                <w:szCs w:val="20"/>
              </w:rPr>
              <w:t>Pripremni radovi</w:t>
            </w:r>
          </w:p>
        </w:tc>
        <w:tc>
          <w:tcPr>
            <w:tcW w:w="3828" w:type="dxa"/>
            <w:vAlign w:val="center"/>
          </w:tcPr>
          <w:p w14:paraId="2CCBC519" w14:textId="67DA2309" w:rsidR="00684394" w:rsidRDefault="00684394" w:rsidP="00BB6B0C">
            <w:pPr>
              <w:rPr>
                <w:rFonts w:cstheme="minorHAnsi"/>
                <w:sz w:val="20"/>
                <w:szCs w:val="20"/>
              </w:rPr>
            </w:pPr>
            <w:r>
              <w:rPr>
                <w:rFonts w:cstheme="minorHAnsi"/>
                <w:sz w:val="20"/>
                <w:szCs w:val="20"/>
              </w:rPr>
              <w:t>Pripremni radovi koji prethode izgradnji plastenika</w:t>
            </w:r>
          </w:p>
        </w:tc>
        <w:tc>
          <w:tcPr>
            <w:tcW w:w="1275" w:type="dxa"/>
            <w:vAlign w:val="center"/>
          </w:tcPr>
          <w:p w14:paraId="205529D9" w14:textId="367F0695" w:rsidR="00684394" w:rsidRPr="00D01152" w:rsidRDefault="00684394" w:rsidP="00BB6B0C">
            <w:pPr>
              <w:jc w:val="center"/>
              <w:rPr>
                <w:rFonts w:cstheme="minorHAnsi"/>
                <w:b/>
              </w:rPr>
            </w:pPr>
            <w:r>
              <w:rPr>
                <w:rFonts w:cstheme="minorHAnsi"/>
                <w:b/>
              </w:rPr>
              <w:t>%</w:t>
            </w:r>
          </w:p>
        </w:tc>
        <w:tc>
          <w:tcPr>
            <w:tcW w:w="1134" w:type="dxa"/>
            <w:vAlign w:val="center"/>
          </w:tcPr>
          <w:p w14:paraId="7E333488" w14:textId="39BA3750" w:rsidR="00684394" w:rsidRDefault="00684394" w:rsidP="00CD4BF6">
            <w:pPr>
              <w:jc w:val="center"/>
              <w:rPr>
                <w:rFonts w:cstheme="minorHAnsi"/>
                <w:b/>
                <w:sz w:val="20"/>
                <w:szCs w:val="20"/>
              </w:rPr>
            </w:pPr>
            <w:r>
              <w:rPr>
                <w:rFonts w:cstheme="minorHAnsi"/>
                <w:b/>
                <w:sz w:val="20"/>
                <w:szCs w:val="20"/>
              </w:rPr>
              <w:t>90</w:t>
            </w:r>
          </w:p>
        </w:tc>
        <w:tc>
          <w:tcPr>
            <w:tcW w:w="1319" w:type="dxa"/>
            <w:vAlign w:val="center"/>
          </w:tcPr>
          <w:p w14:paraId="0D734949" w14:textId="379A9160" w:rsidR="00684394" w:rsidRPr="00D01152" w:rsidRDefault="00684394" w:rsidP="00CD4BF6">
            <w:pPr>
              <w:jc w:val="center"/>
              <w:rPr>
                <w:rFonts w:cstheme="minorHAnsi"/>
                <w:b/>
                <w:sz w:val="20"/>
                <w:szCs w:val="20"/>
              </w:rPr>
            </w:pPr>
            <w:r>
              <w:rPr>
                <w:rFonts w:cstheme="minorHAnsi"/>
                <w:b/>
                <w:sz w:val="20"/>
                <w:szCs w:val="20"/>
              </w:rPr>
              <w:t>100</w:t>
            </w:r>
          </w:p>
        </w:tc>
      </w:tr>
      <w:tr w:rsidR="00E77C61" w:rsidRPr="00D01152" w14:paraId="546BDBB0" w14:textId="77777777" w:rsidTr="00154A93">
        <w:trPr>
          <w:trHeight w:val="798"/>
        </w:trPr>
        <w:tc>
          <w:tcPr>
            <w:tcW w:w="1696" w:type="dxa"/>
            <w:vAlign w:val="center"/>
          </w:tcPr>
          <w:p w14:paraId="7FCF43C8" w14:textId="17D18C88" w:rsidR="00E77C61" w:rsidRPr="00D01152" w:rsidRDefault="00AA756B" w:rsidP="00BB6B0C">
            <w:pPr>
              <w:rPr>
                <w:rFonts w:cstheme="minorHAnsi"/>
                <w:sz w:val="20"/>
                <w:szCs w:val="20"/>
              </w:rPr>
            </w:pPr>
            <w:r>
              <w:rPr>
                <w:rFonts w:cstheme="minorHAnsi"/>
                <w:sz w:val="20"/>
                <w:szCs w:val="20"/>
              </w:rPr>
              <w:t>Sklopljeni ugovor i rok završetka plastenika</w:t>
            </w:r>
            <w:r w:rsidR="00E77C61" w:rsidRPr="00D01152">
              <w:rPr>
                <w:rFonts w:cstheme="minorHAnsi"/>
                <w:sz w:val="20"/>
                <w:szCs w:val="20"/>
              </w:rPr>
              <w:t xml:space="preserve">  </w:t>
            </w:r>
          </w:p>
        </w:tc>
        <w:tc>
          <w:tcPr>
            <w:tcW w:w="3828" w:type="dxa"/>
            <w:vAlign w:val="center"/>
          </w:tcPr>
          <w:p w14:paraId="4D683D0D" w14:textId="7611BA8F" w:rsidR="00E77C61" w:rsidRPr="00D01152" w:rsidRDefault="00AA756B" w:rsidP="00BB6B0C">
            <w:pPr>
              <w:rPr>
                <w:rFonts w:cstheme="minorHAnsi"/>
                <w:sz w:val="20"/>
                <w:szCs w:val="20"/>
              </w:rPr>
            </w:pPr>
            <w:r>
              <w:rPr>
                <w:rFonts w:cstheme="minorHAnsi"/>
                <w:sz w:val="20"/>
                <w:szCs w:val="20"/>
              </w:rPr>
              <w:t xml:space="preserve">Ugovor sklopljen sa tvrtkom </w:t>
            </w:r>
            <w:proofErr w:type="spellStart"/>
            <w:r>
              <w:rPr>
                <w:rFonts w:cstheme="minorHAnsi"/>
                <w:sz w:val="20"/>
                <w:szCs w:val="20"/>
              </w:rPr>
              <w:t>Metaplast</w:t>
            </w:r>
            <w:proofErr w:type="spellEnd"/>
            <w:r>
              <w:rPr>
                <w:rFonts w:cstheme="minorHAnsi"/>
                <w:sz w:val="20"/>
                <w:szCs w:val="20"/>
              </w:rPr>
              <w:t xml:space="preserve"> d.o.o. Početak gradnje krajem </w:t>
            </w:r>
            <w:r w:rsidR="00DF7F2F">
              <w:rPr>
                <w:rFonts w:cstheme="minorHAnsi"/>
                <w:sz w:val="20"/>
                <w:szCs w:val="20"/>
              </w:rPr>
              <w:t>svibnja, završetak početkom naredne školske godine</w:t>
            </w:r>
          </w:p>
        </w:tc>
        <w:tc>
          <w:tcPr>
            <w:tcW w:w="1275" w:type="dxa"/>
            <w:vAlign w:val="center"/>
          </w:tcPr>
          <w:p w14:paraId="32FAFD0E" w14:textId="77777777" w:rsidR="00E77C61" w:rsidRPr="00D01152" w:rsidRDefault="00E77C61" w:rsidP="00BB6B0C">
            <w:pPr>
              <w:jc w:val="center"/>
              <w:rPr>
                <w:rFonts w:cstheme="minorHAnsi"/>
                <w:b/>
                <w:sz w:val="20"/>
                <w:szCs w:val="20"/>
              </w:rPr>
            </w:pPr>
            <w:r w:rsidRPr="00D01152">
              <w:rPr>
                <w:rFonts w:cstheme="minorHAnsi"/>
                <w:b/>
              </w:rPr>
              <w:t>%</w:t>
            </w:r>
          </w:p>
        </w:tc>
        <w:tc>
          <w:tcPr>
            <w:tcW w:w="1134" w:type="dxa"/>
            <w:vAlign w:val="center"/>
          </w:tcPr>
          <w:p w14:paraId="61CADA0D" w14:textId="157C6422" w:rsidR="00E77C61" w:rsidRPr="00D01152" w:rsidRDefault="00AE0698" w:rsidP="00CD4BF6">
            <w:pPr>
              <w:jc w:val="center"/>
              <w:rPr>
                <w:rFonts w:cstheme="minorHAnsi"/>
                <w:b/>
                <w:sz w:val="20"/>
                <w:szCs w:val="20"/>
              </w:rPr>
            </w:pPr>
            <w:r>
              <w:rPr>
                <w:rFonts w:cstheme="minorHAnsi"/>
                <w:b/>
                <w:sz w:val="20"/>
                <w:szCs w:val="20"/>
              </w:rPr>
              <w:t>80</w:t>
            </w:r>
          </w:p>
        </w:tc>
        <w:tc>
          <w:tcPr>
            <w:tcW w:w="1319" w:type="dxa"/>
            <w:vAlign w:val="center"/>
          </w:tcPr>
          <w:p w14:paraId="3E1C0801" w14:textId="77777777" w:rsidR="00E77C61" w:rsidRPr="00D01152" w:rsidRDefault="00E77C61" w:rsidP="00CD4BF6">
            <w:pPr>
              <w:jc w:val="center"/>
              <w:rPr>
                <w:rFonts w:cstheme="minorHAnsi"/>
                <w:b/>
                <w:sz w:val="20"/>
                <w:szCs w:val="20"/>
              </w:rPr>
            </w:pPr>
            <w:r w:rsidRPr="00D01152">
              <w:rPr>
                <w:rFonts w:cstheme="minorHAnsi"/>
                <w:b/>
                <w:sz w:val="20"/>
                <w:szCs w:val="20"/>
              </w:rPr>
              <w:t>100</w:t>
            </w:r>
          </w:p>
        </w:tc>
      </w:tr>
      <w:tr w:rsidR="00154A93" w:rsidRPr="00D01152" w14:paraId="71E8935C" w14:textId="77777777" w:rsidTr="00154A93">
        <w:trPr>
          <w:trHeight w:val="798"/>
        </w:trPr>
        <w:tc>
          <w:tcPr>
            <w:tcW w:w="1696" w:type="dxa"/>
            <w:vAlign w:val="center"/>
          </w:tcPr>
          <w:p w14:paraId="20F53455" w14:textId="22D5C506" w:rsidR="00154A93" w:rsidRPr="00D01152" w:rsidRDefault="00CD4BF6" w:rsidP="00BB6B0C">
            <w:pPr>
              <w:rPr>
                <w:rFonts w:cstheme="minorHAnsi"/>
                <w:sz w:val="20"/>
                <w:szCs w:val="20"/>
              </w:rPr>
            </w:pPr>
            <w:r>
              <w:rPr>
                <w:rFonts w:cstheme="minorHAnsi"/>
                <w:sz w:val="20"/>
                <w:szCs w:val="20"/>
              </w:rPr>
              <w:t>„Dan struke, Dan otvorenih vrata“</w:t>
            </w:r>
          </w:p>
        </w:tc>
        <w:tc>
          <w:tcPr>
            <w:tcW w:w="3828" w:type="dxa"/>
            <w:vAlign w:val="center"/>
          </w:tcPr>
          <w:p w14:paraId="79E573BF" w14:textId="002459D6" w:rsidR="00154A93" w:rsidRPr="00D01152" w:rsidRDefault="00CD4BF6" w:rsidP="00BB6B0C">
            <w:pPr>
              <w:rPr>
                <w:rFonts w:cstheme="minorHAnsi"/>
                <w:sz w:val="20"/>
                <w:szCs w:val="20"/>
              </w:rPr>
            </w:pPr>
            <w:r>
              <w:rPr>
                <w:rFonts w:cstheme="minorHAnsi"/>
                <w:sz w:val="20"/>
                <w:szCs w:val="20"/>
              </w:rPr>
              <w:t xml:space="preserve">U sklopu projekta organizira se veliki događaj gdje će učenici Prirodoslovne škole i Poljoprivredno prehrambene škole Požega sudjelovati u raznim radionicama i natjecanjima te predstaviti svoje proizvode i struku </w:t>
            </w:r>
          </w:p>
        </w:tc>
        <w:tc>
          <w:tcPr>
            <w:tcW w:w="1275" w:type="dxa"/>
            <w:vAlign w:val="center"/>
          </w:tcPr>
          <w:p w14:paraId="7296628A" w14:textId="7FEE6784" w:rsidR="00154A93" w:rsidRPr="00D01152" w:rsidRDefault="00CD4BF6" w:rsidP="00BB6B0C">
            <w:pPr>
              <w:jc w:val="center"/>
              <w:rPr>
                <w:rFonts w:cstheme="minorHAnsi"/>
                <w:b/>
              </w:rPr>
            </w:pPr>
            <w:r w:rsidRPr="00D01152">
              <w:rPr>
                <w:rFonts w:cstheme="minorHAnsi"/>
                <w:b/>
              </w:rPr>
              <w:t>%</w:t>
            </w:r>
          </w:p>
        </w:tc>
        <w:tc>
          <w:tcPr>
            <w:tcW w:w="1134" w:type="dxa"/>
            <w:vAlign w:val="center"/>
          </w:tcPr>
          <w:p w14:paraId="0E4F4797" w14:textId="75FE54B6" w:rsidR="00154A93" w:rsidRPr="00D01152" w:rsidRDefault="00AE0698" w:rsidP="00CD4BF6">
            <w:pPr>
              <w:jc w:val="center"/>
              <w:rPr>
                <w:rFonts w:cstheme="minorHAnsi"/>
                <w:b/>
                <w:sz w:val="20"/>
                <w:szCs w:val="20"/>
              </w:rPr>
            </w:pPr>
            <w:r>
              <w:rPr>
                <w:rFonts w:cstheme="minorHAnsi"/>
                <w:b/>
                <w:sz w:val="20"/>
                <w:szCs w:val="20"/>
              </w:rPr>
              <w:t>100</w:t>
            </w:r>
          </w:p>
        </w:tc>
        <w:tc>
          <w:tcPr>
            <w:tcW w:w="1319" w:type="dxa"/>
            <w:vAlign w:val="center"/>
          </w:tcPr>
          <w:p w14:paraId="127A1E49" w14:textId="38AFA71B" w:rsidR="00154A93" w:rsidRPr="00D01152" w:rsidRDefault="00CD4BF6" w:rsidP="00CD4BF6">
            <w:pPr>
              <w:jc w:val="center"/>
              <w:rPr>
                <w:rFonts w:cstheme="minorHAnsi"/>
                <w:b/>
                <w:sz w:val="20"/>
                <w:szCs w:val="20"/>
              </w:rPr>
            </w:pPr>
            <w:r>
              <w:rPr>
                <w:rFonts w:cstheme="minorHAnsi"/>
                <w:b/>
                <w:sz w:val="20"/>
                <w:szCs w:val="20"/>
              </w:rPr>
              <w:t>100</w:t>
            </w:r>
          </w:p>
        </w:tc>
      </w:tr>
    </w:tbl>
    <w:p w14:paraId="48D7DA29" w14:textId="77777777" w:rsidR="00E77C61" w:rsidRPr="000028EE" w:rsidRDefault="00E77C61" w:rsidP="00E77C61">
      <w:pPr>
        <w:spacing w:after="0" w:line="240" w:lineRule="auto"/>
        <w:rPr>
          <w:rFonts w:cstheme="minorHAnsi"/>
          <w:b/>
          <w:i/>
        </w:rPr>
      </w:pPr>
    </w:p>
    <w:p w14:paraId="1BD92DF7" w14:textId="77777777" w:rsidR="00E77C61" w:rsidRPr="000028EE" w:rsidRDefault="00E77C61" w:rsidP="00E77C61">
      <w:pPr>
        <w:spacing w:after="0" w:line="240" w:lineRule="auto"/>
        <w:rPr>
          <w:rFonts w:cstheme="minorHAnsi"/>
          <w:b/>
          <w:i/>
        </w:rPr>
      </w:pPr>
      <w:r w:rsidRPr="000028EE">
        <w:rPr>
          <w:rFonts w:cstheme="minorHAnsi"/>
          <w:b/>
          <w:i/>
        </w:rPr>
        <w:lastRenderedPageBreak/>
        <w:t>NAČIN I SREDSTVA ZA REALIZACIJU PROGRAMA:</w:t>
      </w:r>
    </w:p>
    <w:p w14:paraId="75C512C0" w14:textId="77777777" w:rsidR="00E77C61" w:rsidRPr="000028EE" w:rsidRDefault="00E77C61" w:rsidP="00E77C61">
      <w:pPr>
        <w:spacing w:after="0" w:line="240" w:lineRule="auto"/>
        <w:rPr>
          <w:rFonts w:cstheme="minorHAnsi"/>
          <w:b/>
          <w:i/>
          <w:sz w:val="10"/>
          <w:szCs w:val="10"/>
        </w:rPr>
      </w:pPr>
    </w:p>
    <w:tbl>
      <w:tblPr>
        <w:tblStyle w:val="Reetkatablice"/>
        <w:tblW w:w="0" w:type="auto"/>
        <w:tblLook w:val="04A0" w:firstRow="1" w:lastRow="0" w:firstColumn="1" w:lastColumn="0" w:noHBand="0" w:noVBand="1"/>
      </w:tblPr>
      <w:tblGrid>
        <w:gridCol w:w="1413"/>
        <w:gridCol w:w="2835"/>
        <w:gridCol w:w="1559"/>
        <w:gridCol w:w="1418"/>
        <w:gridCol w:w="1559"/>
        <w:gridCol w:w="845"/>
      </w:tblGrid>
      <w:tr w:rsidR="00E77C61" w:rsidRPr="00D01152" w14:paraId="1B2EDEB9" w14:textId="77777777" w:rsidTr="00322185">
        <w:tc>
          <w:tcPr>
            <w:tcW w:w="1413" w:type="dxa"/>
            <w:vAlign w:val="center"/>
          </w:tcPr>
          <w:p w14:paraId="246D4E88" w14:textId="77777777" w:rsidR="00E77C61" w:rsidRPr="00D01152" w:rsidRDefault="00E77C61" w:rsidP="00BB6B0C">
            <w:pPr>
              <w:jc w:val="center"/>
              <w:rPr>
                <w:rFonts w:cstheme="minorHAnsi"/>
                <w:b/>
              </w:rPr>
            </w:pPr>
            <w:r w:rsidRPr="00D01152">
              <w:rPr>
                <w:rFonts w:cstheme="minorHAnsi"/>
                <w:b/>
              </w:rPr>
              <w:t>Šifra aktivnosti/ projekta</w:t>
            </w:r>
          </w:p>
        </w:tc>
        <w:tc>
          <w:tcPr>
            <w:tcW w:w="2835" w:type="dxa"/>
            <w:vAlign w:val="center"/>
          </w:tcPr>
          <w:p w14:paraId="106A77C6" w14:textId="77777777" w:rsidR="00E77C61" w:rsidRPr="00D01152" w:rsidRDefault="00E77C61" w:rsidP="00BB6B0C">
            <w:pPr>
              <w:rPr>
                <w:rFonts w:cstheme="minorHAnsi"/>
                <w:b/>
              </w:rPr>
            </w:pPr>
            <w:r w:rsidRPr="00D01152">
              <w:rPr>
                <w:rFonts w:cstheme="minorHAnsi"/>
                <w:b/>
              </w:rPr>
              <w:t>Naziv aktivnosti / projekta</w:t>
            </w:r>
          </w:p>
        </w:tc>
        <w:tc>
          <w:tcPr>
            <w:tcW w:w="1559" w:type="dxa"/>
            <w:tcBorders>
              <w:top w:val="single" w:sz="4" w:space="0" w:color="auto"/>
              <w:left w:val="single" w:sz="4" w:space="0" w:color="auto"/>
              <w:bottom w:val="single" w:sz="4" w:space="0" w:color="auto"/>
              <w:right w:val="single" w:sz="4" w:space="0" w:color="auto"/>
            </w:tcBorders>
            <w:vAlign w:val="center"/>
          </w:tcPr>
          <w:p w14:paraId="5F819B87" w14:textId="77777777" w:rsidR="00E77C61" w:rsidRPr="00D01152" w:rsidRDefault="00E77C61" w:rsidP="00BB6B0C">
            <w:pPr>
              <w:jc w:val="center"/>
              <w:rPr>
                <w:rFonts w:cstheme="minorHAnsi"/>
                <w:b/>
              </w:rPr>
            </w:pPr>
            <w:r w:rsidRPr="00D01152">
              <w:rPr>
                <w:rFonts w:cstheme="minorHAnsi"/>
                <w:b/>
              </w:rPr>
              <w:t>Plan 2023.</w:t>
            </w:r>
          </w:p>
        </w:tc>
        <w:tc>
          <w:tcPr>
            <w:tcW w:w="1418" w:type="dxa"/>
            <w:tcBorders>
              <w:top w:val="single" w:sz="4" w:space="0" w:color="auto"/>
              <w:left w:val="single" w:sz="4" w:space="0" w:color="auto"/>
              <w:bottom w:val="single" w:sz="4" w:space="0" w:color="auto"/>
              <w:right w:val="single" w:sz="4" w:space="0" w:color="auto"/>
            </w:tcBorders>
            <w:vAlign w:val="center"/>
          </w:tcPr>
          <w:p w14:paraId="0A387784" w14:textId="77777777" w:rsidR="00E77C61" w:rsidRPr="00D01152" w:rsidRDefault="00E77C61" w:rsidP="00BB6B0C">
            <w:pPr>
              <w:jc w:val="center"/>
              <w:rPr>
                <w:rFonts w:cstheme="minorHAnsi"/>
                <w:b/>
              </w:rPr>
            </w:pPr>
            <w:r w:rsidRPr="00D01152">
              <w:rPr>
                <w:rFonts w:cstheme="minorHAnsi"/>
                <w:b/>
              </w:rPr>
              <w:t>POVEĆANJE/</w:t>
            </w:r>
          </w:p>
          <w:p w14:paraId="334DC4E4" w14:textId="77777777" w:rsidR="00E77C61" w:rsidRPr="00D01152" w:rsidRDefault="00E77C61" w:rsidP="00BB6B0C">
            <w:pPr>
              <w:jc w:val="center"/>
              <w:rPr>
                <w:rFonts w:cstheme="minorHAnsi"/>
                <w:b/>
              </w:rPr>
            </w:pPr>
            <w:r w:rsidRPr="00D01152">
              <w:rPr>
                <w:rFonts w:cstheme="minorHAnsi"/>
                <w:b/>
              </w:rPr>
              <w:t>SMANJENJE</w:t>
            </w:r>
          </w:p>
        </w:tc>
        <w:tc>
          <w:tcPr>
            <w:tcW w:w="1559" w:type="dxa"/>
            <w:tcBorders>
              <w:top w:val="single" w:sz="4" w:space="0" w:color="auto"/>
              <w:left w:val="single" w:sz="4" w:space="0" w:color="auto"/>
              <w:bottom w:val="single" w:sz="4" w:space="0" w:color="auto"/>
              <w:right w:val="single" w:sz="4" w:space="0" w:color="auto"/>
            </w:tcBorders>
            <w:vAlign w:val="center"/>
          </w:tcPr>
          <w:p w14:paraId="498732AC" w14:textId="77777777" w:rsidR="00E77C61" w:rsidRPr="00D01152" w:rsidRDefault="00E77C61" w:rsidP="00BB6B0C">
            <w:pPr>
              <w:jc w:val="center"/>
              <w:rPr>
                <w:rFonts w:cstheme="minorHAnsi"/>
                <w:b/>
              </w:rPr>
            </w:pPr>
            <w:r w:rsidRPr="00D01152">
              <w:rPr>
                <w:rFonts w:cstheme="minorHAnsi"/>
                <w:b/>
              </w:rPr>
              <w:t>NOVI PLAN 2023.</w:t>
            </w:r>
          </w:p>
        </w:tc>
        <w:tc>
          <w:tcPr>
            <w:tcW w:w="845" w:type="dxa"/>
            <w:tcBorders>
              <w:top w:val="single" w:sz="4" w:space="0" w:color="auto"/>
              <w:left w:val="single" w:sz="4" w:space="0" w:color="auto"/>
              <w:bottom w:val="single" w:sz="4" w:space="0" w:color="auto"/>
              <w:right w:val="single" w:sz="4" w:space="0" w:color="auto"/>
            </w:tcBorders>
            <w:vAlign w:val="center"/>
          </w:tcPr>
          <w:p w14:paraId="62AFD423" w14:textId="77777777" w:rsidR="00E77C61" w:rsidRPr="00D01152" w:rsidRDefault="00E77C61" w:rsidP="00BB6B0C">
            <w:pPr>
              <w:jc w:val="center"/>
              <w:rPr>
                <w:rFonts w:cstheme="minorHAnsi"/>
                <w:b/>
              </w:rPr>
            </w:pPr>
            <w:r w:rsidRPr="00D01152">
              <w:rPr>
                <w:rFonts w:cstheme="minorHAnsi"/>
                <w:b/>
              </w:rPr>
              <w:t>IND.</w:t>
            </w:r>
          </w:p>
          <w:p w14:paraId="0E6A32E3" w14:textId="77777777" w:rsidR="00E77C61" w:rsidRPr="00D01152" w:rsidRDefault="00E77C61" w:rsidP="00BB6B0C">
            <w:pPr>
              <w:jc w:val="center"/>
              <w:rPr>
                <w:rFonts w:cstheme="minorHAnsi"/>
                <w:b/>
              </w:rPr>
            </w:pPr>
            <w:r w:rsidRPr="00D01152">
              <w:rPr>
                <w:rFonts w:cstheme="minorHAnsi"/>
                <w:b/>
              </w:rPr>
              <w:t>(5/3)</w:t>
            </w:r>
          </w:p>
        </w:tc>
      </w:tr>
      <w:tr w:rsidR="00E77C61" w:rsidRPr="00D01152" w14:paraId="6C2E8C26" w14:textId="77777777" w:rsidTr="00322185">
        <w:trPr>
          <w:trHeight w:val="232"/>
        </w:trPr>
        <w:tc>
          <w:tcPr>
            <w:tcW w:w="1413" w:type="dxa"/>
            <w:vAlign w:val="center"/>
          </w:tcPr>
          <w:p w14:paraId="702311C8" w14:textId="77777777" w:rsidR="00E77C61" w:rsidRPr="00D01152" w:rsidRDefault="00E77C61" w:rsidP="00BB6B0C">
            <w:pPr>
              <w:jc w:val="center"/>
              <w:rPr>
                <w:rFonts w:cstheme="minorHAnsi"/>
                <w:b/>
              </w:rPr>
            </w:pPr>
            <w:r w:rsidRPr="00D01152">
              <w:rPr>
                <w:rFonts w:cstheme="minorHAnsi"/>
                <w:b/>
              </w:rPr>
              <w:t>1</w:t>
            </w:r>
          </w:p>
        </w:tc>
        <w:tc>
          <w:tcPr>
            <w:tcW w:w="2835" w:type="dxa"/>
            <w:vAlign w:val="center"/>
          </w:tcPr>
          <w:p w14:paraId="0C6E16CD" w14:textId="77777777" w:rsidR="00E77C61" w:rsidRPr="00D01152" w:rsidRDefault="00E77C61" w:rsidP="00BB6B0C">
            <w:pPr>
              <w:jc w:val="center"/>
              <w:rPr>
                <w:rFonts w:cstheme="minorHAnsi"/>
                <w:b/>
              </w:rPr>
            </w:pPr>
            <w:r w:rsidRPr="00D01152">
              <w:rPr>
                <w:rFonts w:cstheme="minorHAnsi"/>
                <w:b/>
              </w:rPr>
              <w:t>2</w:t>
            </w:r>
          </w:p>
        </w:tc>
        <w:tc>
          <w:tcPr>
            <w:tcW w:w="1559" w:type="dxa"/>
            <w:tcBorders>
              <w:top w:val="single" w:sz="4" w:space="0" w:color="auto"/>
              <w:left w:val="single" w:sz="4" w:space="0" w:color="auto"/>
              <w:bottom w:val="single" w:sz="4" w:space="0" w:color="auto"/>
              <w:right w:val="single" w:sz="4" w:space="0" w:color="auto"/>
            </w:tcBorders>
            <w:vAlign w:val="center"/>
          </w:tcPr>
          <w:p w14:paraId="766D74BC" w14:textId="77777777" w:rsidR="00E77C61" w:rsidRPr="00D01152" w:rsidRDefault="00E77C61" w:rsidP="00BB6B0C">
            <w:pPr>
              <w:jc w:val="center"/>
              <w:rPr>
                <w:rFonts w:cstheme="minorHAnsi"/>
                <w:b/>
              </w:rPr>
            </w:pPr>
            <w:r w:rsidRPr="00D01152">
              <w:rPr>
                <w:rFonts w:cstheme="minorHAnsi"/>
                <w:b/>
              </w:rPr>
              <w:t>3</w:t>
            </w:r>
          </w:p>
        </w:tc>
        <w:tc>
          <w:tcPr>
            <w:tcW w:w="1418" w:type="dxa"/>
            <w:tcBorders>
              <w:top w:val="single" w:sz="4" w:space="0" w:color="auto"/>
              <w:left w:val="single" w:sz="4" w:space="0" w:color="auto"/>
              <w:bottom w:val="single" w:sz="4" w:space="0" w:color="auto"/>
              <w:right w:val="single" w:sz="4" w:space="0" w:color="auto"/>
            </w:tcBorders>
            <w:vAlign w:val="center"/>
          </w:tcPr>
          <w:p w14:paraId="60244E53" w14:textId="77777777" w:rsidR="00E77C61" w:rsidRPr="00D01152" w:rsidRDefault="00E77C61" w:rsidP="00BB6B0C">
            <w:pPr>
              <w:jc w:val="center"/>
              <w:rPr>
                <w:rFonts w:cstheme="minorHAnsi"/>
                <w:b/>
              </w:rPr>
            </w:pPr>
            <w:r w:rsidRPr="00D01152">
              <w:rPr>
                <w:rFonts w:cstheme="minorHAnsi"/>
                <w:b/>
              </w:rPr>
              <w:t>4</w:t>
            </w:r>
          </w:p>
        </w:tc>
        <w:tc>
          <w:tcPr>
            <w:tcW w:w="1559" w:type="dxa"/>
            <w:tcBorders>
              <w:top w:val="single" w:sz="4" w:space="0" w:color="auto"/>
              <w:left w:val="single" w:sz="4" w:space="0" w:color="auto"/>
              <w:bottom w:val="single" w:sz="4" w:space="0" w:color="auto"/>
              <w:right w:val="single" w:sz="4" w:space="0" w:color="auto"/>
            </w:tcBorders>
            <w:vAlign w:val="center"/>
          </w:tcPr>
          <w:p w14:paraId="6BDDB412" w14:textId="77777777" w:rsidR="00E77C61" w:rsidRPr="00D01152" w:rsidRDefault="00E77C61" w:rsidP="00BB6B0C">
            <w:pPr>
              <w:jc w:val="center"/>
              <w:rPr>
                <w:rFonts w:cstheme="minorHAnsi"/>
                <w:b/>
              </w:rPr>
            </w:pPr>
            <w:r w:rsidRPr="00D01152">
              <w:rPr>
                <w:rFonts w:cstheme="minorHAnsi"/>
                <w:b/>
              </w:rPr>
              <w:t>5</w:t>
            </w:r>
          </w:p>
        </w:tc>
        <w:tc>
          <w:tcPr>
            <w:tcW w:w="845" w:type="dxa"/>
            <w:tcBorders>
              <w:top w:val="single" w:sz="4" w:space="0" w:color="auto"/>
              <w:left w:val="single" w:sz="4" w:space="0" w:color="auto"/>
              <w:bottom w:val="single" w:sz="4" w:space="0" w:color="auto"/>
              <w:right w:val="single" w:sz="4" w:space="0" w:color="auto"/>
            </w:tcBorders>
            <w:vAlign w:val="center"/>
          </w:tcPr>
          <w:p w14:paraId="33520249" w14:textId="77777777" w:rsidR="00E77C61" w:rsidRPr="00D01152" w:rsidRDefault="00E77C61" w:rsidP="00BB6B0C">
            <w:pPr>
              <w:jc w:val="center"/>
              <w:rPr>
                <w:rFonts w:cstheme="minorHAnsi"/>
                <w:b/>
              </w:rPr>
            </w:pPr>
            <w:r w:rsidRPr="00D01152">
              <w:rPr>
                <w:rFonts w:cstheme="minorHAnsi"/>
                <w:b/>
              </w:rPr>
              <w:t>6</w:t>
            </w:r>
          </w:p>
        </w:tc>
      </w:tr>
      <w:tr w:rsidR="00E77C61" w:rsidRPr="00D01152" w14:paraId="145CD340" w14:textId="77777777" w:rsidTr="00322185">
        <w:tc>
          <w:tcPr>
            <w:tcW w:w="1413" w:type="dxa"/>
            <w:vAlign w:val="center"/>
          </w:tcPr>
          <w:p w14:paraId="50C381A5" w14:textId="75AC0772" w:rsidR="00E77C61" w:rsidRPr="00D01152" w:rsidRDefault="006A4ED6" w:rsidP="00BB6B0C">
            <w:pPr>
              <w:jc w:val="center"/>
              <w:rPr>
                <w:rFonts w:cstheme="minorHAnsi"/>
              </w:rPr>
            </w:pPr>
            <w:r>
              <w:rPr>
                <w:rFonts w:cstheme="minorHAnsi"/>
              </w:rPr>
              <w:t>K100029</w:t>
            </w:r>
          </w:p>
        </w:tc>
        <w:tc>
          <w:tcPr>
            <w:tcW w:w="2835" w:type="dxa"/>
            <w:vAlign w:val="center"/>
          </w:tcPr>
          <w:p w14:paraId="775169E2" w14:textId="2BE4B63A" w:rsidR="00E77C61" w:rsidRPr="00D01152" w:rsidRDefault="00E77C61" w:rsidP="00BB6B0C">
            <w:pPr>
              <w:rPr>
                <w:rFonts w:cstheme="minorHAnsi"/>
              </w:rPr>
            </w:pPr>
            <w:r w:rsidRPr="00D01152">
              <w:rPr>
                <w:rFonts w:cstheme="minorHAnsi"/>
                <w:b/>
              </w:rPr>
              <w:t xml:space="preserve">MZOS </w:t>
            </w:r>
            <w:r w:rsidR="006A4ED6">
              <w:rPr>
                <w:rFonts w:cstheme="minorHAnsi"/>
                <w:b/>
              </w:rPr>
              <w:t>RCK PANONIKA</w:t>
            </w:r>
          </w:p>
        </w:tc>
        <w:tc>
          <w:tcPr>
            <w:tcW w:w="1559" w:type="dxa"/>
            <w:vAlign w:val="center"/>
          </w:tcPr>
          <w:p w14:paraId="0958063B" w14:textId="0DEFD6DC" w:rsidR="00E77C61" w:rsidRPr="00D01152" w:rsidRDefault="00FE4969" w:rsidP="00BB6B0C">
            <w:pPr>
              <w:jc w:val="right"/>
              <w:rPr>
                <w:rFonts w:cstheme="minorHAnsi"/>
                <w:sz w:val="20"/>
                <w:szCs w:val="20"/>
              </w:rPr>
            </w:pPr>
            <w:r>
              <w:rPr>
                <w:rFonts w:cstheme="minorHAnsi"/>
                <w:sz w:val="20"/>
                <w:szCs w:val="20"/>
              </w:rPr>
              <w:t>414,326,00</w:t>
            </w:r>
          </w:p>
        </w:tc>
        <w:tc>
          <w:tcPr>
            <w:tcW w:w="1418" w:type="dxa"/>
            <w:vAlign w:val="center"/>
          </w:tcPr>
          <w:p w14:paraId="10F3B41E" w14:textId="62E2FD16" w:rsidR="00E77C61" w:rsidRPr="00D01152" w:rsidRDefault="00FE4969" w:rsidP="006A4ED6">
            <w:pPr>
              <w:jc w:val="center"/>
              <w:rPr>
                <w:rFonts w:cstheme="minorHAnsi"/>
                <w:sz w:val="20"/>
                <w:szCs w:val="20"/>
              </w:rPr>
            </w:pPr>
            <w:r>
              <w:rPr>
                <w:rFonts w:cstheme="minorHAnsi"/>
                <w:sz w:val="20"/>
                <w:szCs w:val="20"/>
              </w:rPr>
              <w:t>-4,603,00</w:t>
            </w:r>
          </w:p>
        </w:tc>
        <w:tc>
          <w:tcPr>
            <w:tcW w:w="1559" w:type="dxa"/>
            <w:vAlign w:val="center"/>
          </w:tcPr>
          <w:p w14:paraId="70519C97" w14:textId="62E4DA66" w:rsidR="00E77C61" w:rsidRPr="00D01152" w:rsidRDefault="00FE4969" w:rsidP="00BB6B0C">
            <w:pPr>
              <w:jc w:val="right"/>
              <w:rPr>
                <w:rFonts w:cstheme="minorHAnsi"/>
                <w:sz w:val="20"/>
                <w:szCs w:val="20"/>
              </w:rPr>
            </w:pPr>
            <w:r>
              <w:rPr>
                <w:rFonts w:cstheme="minorHAnsi"/>
                <w:sz w:val="20"/>
                <w:szCs w:val="20"/>
              </w:rPr>
              <w:t>409.723,00</w:t>
            </w:r>
          </w:p>
        </w:tc>
        <w:tc>
          <w:tcPr>
            <w:tcW w:w="845" w:type="dxa"/>
            <w:vAlign w:val="center"/>
          </w:tcPr>
          <w:p w14:paraId="05F147D1" w14:textId="0EE0D57F" w:rsidR="00E77C61" w:rsidRPr="00D01152" w:rsidRDefault="00FE4969" w:rsidP="00BB6B0C">
            <w:pPr>
              <w:jc w:val="right"/>
              <w:rPr>
                <w:rFonts w:cstheme="minorHAnsi"/>
                <w:sz w:val="20"/>
                <w:szCs w:val="20"/>
              </w:rPr>
            </w:pPr>
            <w:r>
              <w:rPr>
                <w:rFonts w:cstheme="minorHAnsi"/>
                <w:sz w:val="20"/>
                <w:szCs w:val="20"/>
              </w:rPr>
              <w:t>98,89</w:t>
            </w:r>
          </w:p>
        </w:tc>
      </w:tr>
      <w:tr w:rsidR="00E77C61" w:rsidRPr="00D01152" w14:paraId="00B0BA03" w14:textId="77777777" w:rsidTr="00322185">
        <w:tc>
          <w:tcPr>
            <w:tcW w:w="1413" w:type="dxa"/>
            <w:vAlign w:val="center"/>
          </w:tcPr>
          <w:p w14:paraId="48210C2D" w14:textId="77777777" w:rsidR="00E77C61" w:rsidRPr="00D01152" w:rsidRDefault="00E77C61" w:rsidP="00BB6B0C">
            <w:pPr>
              <w:jc w:val="center"/>
              <w:rPr>
                <w:rFonts w:cstheme="minorHAnsi"/>
              </w:rPr>
            </w:pPr>
          </w:p>
        </w:tc>
        <w:tc>
          <w:tcPr>
            <w:tcW w:w="2835" w:type="dxa"/>
            <w:vAlign w:val="center"/>
          </w:tcPr>
          <w:p w14:paraId="36DCF097" w14:textId="77777777" w:rsidR="00E77C61" w:rsidRPr="00D01152" w:rsidRDefault="00E77C61" w:rsidP="00BB6B0C">
            <w:pPr>
              <w:rPr>
                <w:rFonts w:cstheme="minorHAnsi"/>
                <w:b/>
              </w:rPr>
            </w:pPr>
            <w:r w:rsidRPr="00D01152">
              <w:rPr>
                <w:rFonts w:cstheme="minorHAnsi"/>
                <w:b/>
              </w:rPr>
              <w:t>Ukupno program:</w:t>
            </w:r>
          </w:p>
        </w:tc>
        <w:tc>
          <w:tcPr>
            <w:tcW w:w="1559" w:type="dxa"/>
            <w:vAlign w:val="center"/>
          </w:tcPr>
          <w:p w14:paraId="5506AD51" w14:textId="6CD87171" w:rsidR="00E77C61" w:rsidRPr="00D01152" w:rsidRDefault="00FE4969" w:rsidP="00BB6B0C">
            <w:pPr>
              <w:jc w:val="right"/>
              <w:rPr>
                <w:rFonts w:cstheme="minorHAnsi"/>
                <w:b/>
                <w:sz w:val="20"/>
                <w:szCs w:val="20"/>
              </w:rPr>
            </w:pPr>
            <w:r>
              <w:rPr>
                <w:rFonts w:cstheme="minorHAnsi"/>
                <w:sz w:val="20"/>
                <w:szCs w:val="20"/>
              </w:rPr>
              <w:t>414,326,00</w:t>
            </w:r>
          </w:p>
        </w:tc>
        <w:tc>
          <w:tcPr>
            <w:tcW w:w="1418" w:type="dxa"/>
            <w:vAlign w:val="center"/>
          </w:tcPr>
          <w:p w14:paraId="7C33DBCE" w14:textId="2DD03DD6" w:rsidR="00E77C61" w:rsidRPr="00D01152" w:rsidRDefault="00322185" w:rsidP="00322185">
            <w:pPr>
              <w:rPr>
                <w:rFonts w:cstheme="minorHAnsi"/>
                <w:b/>
                <w:sz w:val="20"/>
                <w:szCs w:val="20"/>
              </w:rPr>
            </w:pPr>
            <w:r>
              <w:rPr>
                <w:rFonts w:cstheme="minorHAnsi"/>
                <w:sz w:val="20"/>
                <w:szCs w:val="20"/>
              </w:rPr>
              <w:t xml:space="preserve">    </w:t>
            </w:r>
            <w:r w:rsidR="00FE4969">
              <w:rPr>
                <w:rFonts w:cstheme="minorHAnsi"/>
                <w:sz w:val="20"/>
                <w:szCs w:val="20"/>
              </w:rPr>
              <w:t>-4,603,00</w:t>
            </w:r>
          </w:p>
        </w:tc>
        <w:tc>
          <w:tcPr>
            <w:tcW w:w="1559" w:type="dxa"/>
            <w:vAlign w:val="center"/>
          </w:tcPr>
          <w:p w14:paraId="6C8476CD" w14:textId="016B2465" w:rsidR="00E77C61" w:rsidRPr="00D01152" w:rsidRDefault="00FE4969" w:rsidP="00BB6B0C">
            <w:pPr>
              <w:jc w:val="right"/>
              <w:rPr>
                <w:rFonts w:cstheme="minorHAnsi"/>
                <w:b/>
                <w:sz w:val="20"/>
                <w:szCs w:val="20"/>
              </w:rPr>
            </w:pPr>
            <w:r>
              <w:rPr>
                <w:rFonts w:cstheme="minorHAnsi"/>
                <w:sz w:val="20"/>
                <w:szCs w:val="20"/>
              </w:rPr>
              <w:t>409.723,00</w:t>
            </w:r>
          </w:p>
        </w:tc>
        <w:tc>
          <w:tcPr>
            <w:tcW w:w="845" w:type="dxa"/>
            <w:vAlign w:val="center"/>
          </w:tcPr>
          <w:p w14:paraId="30CE982D" w14:textId="4AFE6523" w:rsidR="00E77C61" w:rsidRPr="00D01152" w:rsidRDefault="00FE4969" w:rsidP="00BB6B0C">
            <w:pPr>
              <w:jc w:val="right"/>
              <w:rPr>
                <w:rFonts w:cstheme="minorHAnsi"/>
                <w:b/>
                <w:sz w:val="20"/>
                <w:szCs w:val="20"/>
              </w:rPr>
            </w:pPr>
            <w:r>
              <w:rPr>
                <w:rFonts w:cstheme="minorHAnsi"/>
                <w:b/>
                <w:sz w:val="20"/>
                <w:szCs w:val="20"/>
              </w:rPr>
              <w:t>98,89</w:t>
            </w:r>
          </w:p>
        </w:tc>
      </w:tr>
    </w:tbl>
    <w:p w14:paraId="16DCB965" w14:textId="77777777" w:rsidR="00E77C61" w:rsidRPr="000028EE" w:rsidRDefault="00E77C61" w:rsidP="00E77C61">
      <w:pPr>
        <w:spacing w:after="0" w:line="240" w:lineRule="auto"/>
        <w:rPr>
          <w:rFonts w:cstheme="minorHAnsi"/>
          <w:b/>
          <w:i/>
        </w:rPr>
      </w:pPr>
      <w:r w:rsidRPr="000028EE">
        <w:rPr>
          <w:rFonts w:cstheme="minorHAnsi"/>
          <w:b/>
          <w:i/>
        </w:rPr>
        <w:tab/>
      </w:r>
    </w:p>
    <w:p w14:paraId="2CC102ED" w14:textId="77777777" w:rsidR="00E77C61" w:rsidRPr="00D01152" w:rsidRDefault="00E77C61" w:rsidP="00E77C61">
      <w:pPr>
        <w:pStyle w:val="Odlomakpopisa"/>
        <w:numPr>
          <w:ilvl w:val="0"/>
          <w:numId w:val="1"/>
        </w:numPr>
        <w:spacing w:after="0" w:line="240" w:lineRule="auto"/>
        <w:rPr>
          <w:rFonts w:cstheme="minorHAnsi"/>
          <w:b/>
          <w:bCs/>
        </w:rPr>
      </w:pPr>
      <w:r>
        <w:rPr>
          <w:rFonts w:cstheme="minorHAnsi"/>
          <w:i/>
        </w:rPr>
        <w:t>u</w:t>
      </w:r>
      <w:r w:rsidRPr="008C6C2F">
        <w:rPr>
          <w:rFonts w:cstheme="minorHAnsi"/>
          <w:i/>
        </w:rPr>
        <w:t xml:space="preserve"> na</w:t>
      </w:r>
      <w:r w:rsidRPr="00D01152">
        <w:rPr>
          <w:rFonts w:cstheme="minorHAnsi"/>
        </w:rPr>
        <w:t>stavku se za svaku aktivnost/projekt daje sažeto obrazloženje i definiraju pokazatelji rezultata:</w:t>
      </w:r>
    </w:p>
    <w:p w14:paraId="039A1C06" w14:textId="77777777" w:rsidR="00E77C61" w:rsidRPr="00D01152" w:rsidRDefault="00E77C61" w:rsidP="00E77C61">
      <w:pPr>
        <w:spacing w:after="0" w:line="240" w:lineRule="auto"/>
        <w:rPr>
          <w:rFonts w:cstheme="minorHAnsi"/>
          <w:b/>
        </w:rPr>
      </w:pPr>
    </w:p>
    <w:tbl>
      <w:tblPr>
        <w:tblW w:w="9409" w:type="dxa"/>
        <w:tblInd w:w="93" w:type="dxa"/>
        <w:tblLayout w:type="fixed"/>
        <w:tblLook w:val="04A0" w:firstRow="1" w:lastRow="0" w:firstColumn="1" w:lastColumn="0" w:noHBand="0" w:noVBand="1"/>
      </w:tblPr>
      <w:tblGrid>
        <w:gridCol w:w="2454"/>
        <w:gridCol w:w="2551"/>
        <w:gridCol w:w="993"/>
        <w:gridCol w:w="1701"/>
        <w:gridCol w:w="1710"/>
      </w:tblGrid>
      <w:tr w:rsidR="00E77C61" w:rsidRPr="00D01152" w14:paraId="738B135A" w14:textId="77777777" w:rsidTr="00941182">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31CCD0" w14:textId="116F7161" w:rsidR="00E77C61" w:rsidRPr="00941182" w:rsidRDefault="00E77C61" w:rsidP="00BB6B0C">
            <w:pPr>
              <w:spacing w:after="0" w:line="240" w:lineRule="auto"/>
              <w:rPr>
                <w:rFonts w:eastAsia="Times New Roman" w:cstheme="minorHAnsi"/>
                <w:b/>
                <w:bCs/>
                <w:lang w:eastAsia="hr-HR"/>
              </w:rPr>
            </w:pPr>
            <w:r w:rsidRPr="00941182">
              <w:rPr>
                <w:rFonts w:eastAsia="Times New Roman" w:cstheme="minorHAnsi"/>
                <w:b/>
                <w:bCs/>
                <w:lang w:eastAsia="hr-HR"/>
              </w:rPr>
              <w:t xml:space="preserve">Šifra i naziv aktivnosti/projekta u Proračunu: </w:t>
            </w:r>
            <w:r w:rsidR="00221506" w:rsidRPr="00221506">
              <w:rPr>
                <w:rFonts w:cstheme="minorHAnsi"/>
                <w:b/>
              </w:rPr>
              <w:t>Aktivnost K100004-Nefinancijska imovina i investicijsko održavanje</w:t>
            </w:r>
          </w:p>
        </w:tc>
      </w:tr>
      <w:tr w:rsidR="00E77C61" w:rsidRPr="00D01152" w14:paraId="6FFFD34F" w14:textId="77777777" w:rsidTr="00941182">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2464D" w14:textId="2B456687" w:rsidR="00E77C61" w:rsidRPr="00437DDA" w:rsidRDefault="00E77C61" w:rsidP="00BB6B0C">
            <w:pPr>
              <w:spacing w:after="0" w:line="240" w:lineRule="auto"/>
              <w:jc w:val="both"/>
              <w:rPr>
                <w:rFonts w:eastAsia="Times New Roman" w:cstheme="minorHAnsi"/>
                <w:color w:val="000000"/>
                <w:lang w:eastAsia="hr-HR"/>
              </w:rPr>
            </w:pPr>
            <w:r w:rsidRPr="00437DDA">
              <w:rPr>
                <w:rFonts w:cstheme="minorHAnsi"/>
              </w:rPr>
              <w:t xml:space="preserve">Odnosi se na sredstva </w:t>
            </w:r>
            <w:r w:rsidR="00562AEB" w:rsidRPr="00437DDA">
              <w:rPr>
                <w:rFonts w:cstheme="minorHAnsi"/>
              </w:rPr>
              <w:t>z</w:t>
            </w:r>
            <w:r w:rsidR="009151AF" w:rsidRPr="00437DDA">
              <w:rPr>
                <w:rFonts w:cstheme="minorHAnsi"/>
              </w:rPr>
              <w:t xml:space="preserve">a pripremne radove za izradu </w:t>
            </w:r>
            <w:r w:rsidR="000B26A2">
              <w:rPr>
                <w:rFonts w:cstheme="minorHAnsi"/>
              </w:rPr>
              <w:t>plastenika</w:t>
            </w:r>
            <w:r w:rsidR="009151AF" w:rsidRPr="00437DDA">
              <w:rPr>
                <w:rFonts w:cstheme="minorHAnsi"/>
              </w:rPr>
              <w:t xml:space="preserve">, sredstva za izradu </w:t>
            </w:r>
            <w:r w:rsidR="000B26A2">
              <w:rPr>
                <w:rFonts w:cstheme="minorHAnsi"/>
              </w:rPr>
              <w:t>plastenika</w:t>
            </w:r>
            <w:r w:rsidR="009151AF" w:rsidRPr="00437DDA">
              <w:rPr>
                <w:rFonts w:cstheme="minorHAnsi"/>
              </w:rPr>
              <w:t>, sredstva za plaće i putne troškove koordinatora projekta</w:t>
            </w:r>
            <w:r w:rsidR="00E72210" w:rsidRPr="00437DDA">
              <w:rPr>
                <w:rFonts w:cstheme="minorHAnsi"/>
              </w:rPr>
              <w:t xml:space="preserve"> i nastavnika koji sudjeluju u projektu</w:t>
            </w:r>
            <w:r w:rsidR="00437DDA">
              <w:rPr>
                <w:rFonts w:cstheme="minorHAnsi"/>
              </w:rPr>
              <w:t>.</w:t>
            </w:r>
          </w:p>
        </w:tc>
      </w:tr>
      <w:tr w:rsidR="00E77C61" w:rsidRPr="00D01152" w14:paraId="5B471F26" w14:textId="77777777" w:rsidTr="00941182">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445A67A6" w14:textId="77777777" w:rsidR="00E77C61" w:rsidRPr="00941182" w:rsidRDefault="00E77C61" w:rsidP="00BB6B0C">
            <w:pPr>
              <w:spacing w:after="0" w:line="240" w:lineRule="auto"/>
              <w:rPr>
                <w:rFonts w:eastAsia="Times New Roman" w:cstheme="minorHAnsi"/>
                <w:color w:val="000000"/>
                <w:lang w:eastAsia="hr-HR"/>
              </w:rPr>
            </w:pPr>
          </w:p>
        </w:tc>
      </w:tr>
      <w:tr w:rsidR="00E77C61" w:rsidRPr="00D01152" w14:paraId="00B6F0AD" w14:textId="77777777" w:rsidTr="00941182">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282D875" w14:textId="77777777" w:rsidR="00E77C61" w:rsidRPr="00941182" w:rsidRDefault="00E77C61" w:rsidP="00BB6B0C">
            <w:pPr>
              <w:spacing w:after="0" w:line="240" w:lineRule="auto"/>
              <w:jc w:val="center"/>
              <w:rPr>
                <w:rFonts w:eastAsia="Times New Roman" w:cstheme="minorHAnsi"/>
                <w:color w:val="000000"/>
                <w:lang w:eastAsia="hr-HR"/>
              </w:rPr>
            </w:pPr>
            <w:r w:rsidRPr="00941182">
              <w:rPr>
                <w:rFonts w:cstheme="minorHAnsi"/>
                <w:b/>
              </w:rPr>
              <w:t>Pokazatelji rezultata (navesti pokazatelje na razini aktivnosti/projekta):</w:t>
            </w:r>
          </w:p>
        </w:tc>
      </w:tr>
      <w:tr w:rsidR="00E77C61" w:rsidRPr="00D01152" w14:paraId="1CDFB2A7" w14:textId="77777777" w:rsidTr="00941182">
        <w:trPr>
          <w:trHeight w:val="57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BCD1B" w14:textId="77777777" w:rsidR="00E77C61" w:rsidRPr="00941182" w:rsidRDefault="00E77C61" w:rsidP="00BB6B0C">
            <w:pPr>
              <w:spacing w:after="0" w:line="240" w:lineRule="auto"/>
              <w:jc w:val="center"/>
              <w:rPr>
                <w:rFonts w:eastAsia="Times New Roman" w:cstheme="minorHAnsi"/>
                <w:color w:val="000000"/>
                <w:sz w:val="20"/>
                <w:szCs w:val="20"/>
                <w:lang w:eastAsia="hr-HR"/>
              </w:rPr>
            </w:pPr>
            <w:r w:rsidRPr="00941182">
              <w:rPr>
                <w:rFonts w:eastAsia="Times New Roman" w:cstheme="minorHAnsi"/>
                <w:color w:val="000000"/>
                <w:sz w:val="20"/>
                <w:szCs w:val="20"/>
                <w:lang w:eastAsia="hr-HR"/>
              </w:rPr>
              <w:t>Pokazatelj</w:t>
            </w:r>
          </w:p>
          <w:p w14:paraId="62383762" w14:textId="77777777" w:rsidR="00E77C61" w:rsidRPr="00941182" w:rsidRDefault="00E77C61" w:rsidP="00BB6B0C">
            <w:pPr>
              <w:spacing w:after="0" w:line="240" w:lineRule="auto"/>
              <w:jc w:val="center"/>
              <w:rPr>
                <w:rFonts w:eastAsia="Times New Roman" w:cstheme="minorHAnsi"/>
                <w:color w:val="000000"/>
                <w:sz w:val="20"/>
                <w:szCs w:val="20"/>
                <w:lang w:eastAsia="hr-HR"/>
              </w:rPr>
            </w:pPr>
            <w:r w:rsidRPr="00941182">
              <w:rPr>
                <w:rFonts w:eastAsia="Times New Roman" w:cstheme="minorHAnsi"/>
                <w:color w:val="000000"/>
                <w:sz w:val="20"/>
                <w:szCs w:val="20"/>
                <w:lang w:eastAsia="hr-HR"/>
              </w:rPr>
              <w:t>rezultata</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1B1A73E" w14:textId="77777777" w:rsidR="00E77C61" w:rsidRPr="00941182" w:rsidRDefault="00E77C61" w:rsidP="00BB6B0C">
            <w:pPr>
              <w:spacing w:after="0" w:line="240" w:lineRule="auto"/>
              <w:jc w:val="center"/>
              <w:rPr>
                <w:rFonts w:eastAsia="Times New Roman" w:cstheme="minorHAnsi"/>
                <w:color w:val="000000"/>
                <w:sz w:val="20"/>
                <w:szCs w:val="20"/>
                <w:lang w:eastAsia="hr-HR"/>
              </w:rPr>
            </w:pPr>
            <w:r w:rsidRPr="00941182">
              <w:rPr>
                <w:rFonts w:eastAsia="Times New Roman" w:cstheme="minorHAnsi"/>
                <w:color w:val="000000"/>
                <w:sz w:val="20"/>
                <w:szCs w:val="20"/>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3769BAAF" w14:textId="77777777" w:rsidR="00E77C61" w:rsidRPr="00941182" w:rsidRDefault="00E77C61" w:rsidP="00BB6B0C">
            <w:pPr>
              <w:spacing w:after="0" w:line="240" w:lineRule="auto"/>
              <w:jc w:val="center"/>
              <w:rPr>
                <w:rFonts w:eastAsia="Times New Roman" w:cstheme="minorHAnsi"/>
                <w:color w:val="000000"/>
                <w:sz w:val="20"/>
                <w:szCs w:val="20"/>
                <w:lang w:eastAsia="hr-HR"/>
              </w:rPr>
            </w:pPr>
            <w:r w:rsidRPr="00941182">
              <w:rPr>
                <w:rFonts w:eastAsia="Times New Roman" w:cstheme="minorHAnsi"/>
                <w:color w:val="000000"/>
                <w:sz w:val="20"/>
                <w:szCs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B9826" w14:textId="77777777" w:rsidR="00E77C61" w:rsidRPr="00941182" w:rsidRDefault="00E77C61" w:rsidP="00BB6B0C">
            <w:pPr>
              <w:spacing w:after="0" w:line="240" w:lineRule="auto"/>
              <w:jc w:val="center"/>
              <w:rPr>
                <w:rFonts w:eastAsia="Times New Roman" w:cstheme="minorHAnsi"/>
                <w:color w:val="000000"/>
                <w:sz w:val="20"/>
                <w:szCs w:val="20"/>
                <w:lang w:eastAsia="hr-HR"/>
              </w:rPr>
            </w:pPr>
            <w:r w:rsidRPr="00941182">
              <w:rPr>
                <w:rFonts w:eastAsia="Times New Roman" w:cstheme="minorHAnsi"/>
                <w:color w:val="000000"/>
                <w:sz w:val="20"/>
                <w:szCs w:val="2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978DC13" w14:textId="77777777" w:rsidR="00E77C61" w:rsidRPr="00941182" w:rsidRDefault="00E77C61" w:rsidP="00BB6B0C">
            <w:pPr>
              <w:spacing w:after="0" w:line="240" w:lineRule="auto"/>
              <w:jc w:val="center"/>
              <w:rPr>
                <w:rFonts w:eastAsia="Times New Roman" w:cstheme="minorHAnsi"/>
                <w:color w:val="000000"/>
                <w:sz w:val="20"/>
                <w:szCs w:val="20"/>
                <w:lang w:eastAsia="hr-HR"/>
              </w:rPr>
            </w:pPr>
            <w:r w:rsidRPr="00941182">
              <w:rPr>
                <w:rFonts w:eastAsia="Times New Roman" w:cstheme="minorHAnsi"/>
                <w:color w:val="000000"/>
                <w:sz w:val="20"/>
                <w:szCs w:val="20"/>
                <w:lang w:eastAsia="hr-HR"/>
              </w:rPr>
              <w:t>Ciljana vrijednost</w:t>
            </w:r>
          </w:p>
          <w:p w14:paraId="4C9F7887" w14:textId="77777777" w:rsidR="00E77C61" w:rsidRPr="00941182" w:rsidRDefault="00E77C61" w:rsidP="00BB6B0C">
            <w:pPr>
              <w:spacing w:after="0" w:line="240" w:lineRule="auto"/>
              <w:jc w:val="center"/>
              <w:rPr>
                <w:rFonts w:eastAsia="Times New Roman" w:cstheme="minorHAnsi"/>
                <w:color w:val="000000"/>
                <w:sz w:val="20"/>
                <w:szCs w:val="20"/>
                <w:lang w:eastAsia="hr-HR"/>
              </w:rPr>
            </w:pPr>
            <w:r w:rsidRPr="00941182">
              <w:rPr>
                <w:rFonts w:eastAsia="Times New Roman" w:cstheme="minorHAnsi"/>
                <w:color w:val="000000"/>
                <w:sz w:val="20"/>
                <w:szCs w:val="20"/>
                <w:lang w:eastAsia="hr-HR"/>
              </w:rPr>
              <w:t>2023.</w:t>
            </w:r>
          </w:p>
        </w:tc>
      </w:tr>
      <w:tr w:rsidR="00565976" w:rsidRPr="00D01152" w14:paraId="2756193C" w14:textId="77777777" w:rsidTr="00941182">
        <w:trPr>
          <w:trHeight w:val="57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99B4B" w14:textId="3767D6E6" w:rsidR="00565976" w:rsidRPr="00941182" w:rsidRDefault="00565976" w:rsidP="00BB6B0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 xml:space="preserve">Modernizacija poljoprivrede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97742DF" w14:textId="55A37E2E" w:rsidR="00565976" w:rsidRPr="00C97785" w:rsidRDefault="00565976" w:rsidP="00BB6B0C">
            <w:pPr>
              <w:spacing w:after="0" w:line="240" w:lineRule="auto"/>
              <w:jc w:val="center"/>
              <w:rPr>
                <w:rFonts w:eastAsia="Times New Roman" w:cstheme="minorHAnsi"/>
                <w:color w:val="000000"/>
                <w:sz w:val="20"/>
                <w:szCs w:val="20"/>
                <w:lang w:eastAsia="hr-HR"/>
              </w:rPr>
            </w:pPr>
            <w:r w:rsidRPr="00C97785">
              <w:rPr>
                <w:rFonts w:cstheme="minorHAnsi"/>
                <w:sz w:val="20"/>
                <w:szCs w:val="20"/>
              </w:rPr>
              <w:t>Cilj projekta je poljoprivreda budućnosti - pametna poljoprivreda za takozvanu zelenu Europu</w:t>
            </w:r>
          </w:p>
        </w:tc>
        <w:tc>
          <w:tcPr>
            <w:tcW w:w="993" w:type="dxa"/>
            <w:tcBorders>
              <w:top w:val="single" w:sz="4" w:space="0" w:color="auto"/>
              <w:left w:val="nil"/>
              <w:bottom w:val="single" w:sz="4" w:space="0" w:color="auto"/>
              <w:right w:val="single" w:sz="4" w:space="0" w:color="auto"/>
            </w:tcBorders>
            <w:vAlign w:val="center"/>
          </w:tcPr>
          <w:p w14:paraId="0F4D2873" w14:textId="7C2C9269" w:rsidR="00565976" w:rsidRPr="00941182" w:rsidRDefault="00565976" w:rsidP="00BB6B0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15898A" w14:textId="09BA3E6F" w:rsidR="00565976" w:rsidRPr="00941182" w:rsidRDefault="00565976" w:rsidP="00BB6B0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50</w:t>
            </w:r>
          </w:p>
        </w:tc>
        <w:tc>
          <w:tcPr>
            <w:tcW w:w="1710" w:type="dxa"/>
            <w:tcBorders>
              <w:top w:val="single" w:sz="4" w:space="0" w:color="auto"/>
              <w:left w:val="nil"/>
              <w:bottom w:val="single" w:sz="4" w:space="0" w:color="auto"/>
              <w:right w:val="single" w:sz="4" w:space="0" w:color="auto"/>
            </w:tcBorders>
            <w:shd w:val="clear" w:color="auto" w:fill="auto"/>
            <w:vAlign w:val="center"/>
          </w:tcPr>
          <w:p w14:paraId="3B4A2ABB" w14:textId="3DF2E16F" w:rsidR="00565976" w:rsidRPr="00941182" w:rsidRDefault="00565976" w:rsidP="00BB6B0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100</w:t>
            </w:r>
          </w:p>
        </w:tc>
      </w:tr>
      <w:tr w:rsidR="00E77C61" w:rsidRPr="00D01152" w14:paraId="0B5EB6E2" w14:textId="77777777" w:rsidTr="00941182">
        <w:trPr>
          <w:trHeight w:val="287"/>
        </w:trPr>
        <w:tc>
          <w:tcPr>
            <w:tcW w:w="2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581D1" w14:textId="12370826" w:rsidR="00E77C61" w:rsidRPr="00941182" w:rsidRDefault="00F94471" w:rsidP="00BB6B0C">
            <w:pPr>
              <w:spacing w:after="0" w:line="240" w:lineRule="auto"/>
              <w:rPr>
                <w:rFonts w:eastAsia="Times New Roman" w:cstheme="minorHAnsi"/>
                <w:color w:val="000000"/>
                <w:sz w:val="20"/>
                <w:szCs w:val="20"/>
                <w:lang w:eastAsia="hr-HR"/>
              </w:rPr>
            </w:pPr>
            <w:r>
              <w:rPr>
                <w:rFonts w:eastAsia="Times New Roman" w:cstheme="minorHAnsi"/>
                <w:color w:val="000000"/>
                <w:sz w:val="20"/>
                <w:szCs w:val="20"/>
                <w:lang w:eastAsia="hr-HR"/>
              </w:rPr>
              <w:t>Broj učenika koji sudjeluju u projektu</w:t>
            </w:r>
          </w:p>
        </w:tc>
        <w:tc>
          <w:tcPr>
            <w:tcW w:w="2551" w:type="dxa"/>
            <w:tcBorders>
              <w:top w:val="nil"/>
              <w:left w:val="nil"/>
              <w:bottom w:val="single" w:sz="4" w:space="0" w:color="auto"/>
              <w:right w:val="single" w:sz="4" w:space="0" w:color="auto"/>
            </w:tcBorders>
            <w:shd w:val="clear" w:color="auto" w:fill="auto"/>
            <w:noWrap/>
            <w:vAlign w:val="center"/>
            <w:hideMark/>
          </w:tcPr>
          <w:p w14:paraId="35E1FDE7" w14:textId="05A3E4F7" w:rsidR="00E77C61" w:rsidRPr="00941182" w:rsidRDefault="00F94471" w:rsidP="00BB6B0C">
            <w:pPr>
              <w:spacing w:after="0" w:line="240" w:lineRule="auto"/>
              <w:rPr>
                <w:rFonts w:eastAsia="Times New Roman" w:cstheme="minorHAnsi"/>
                <w:color w:val="000000"/>
                <w:sz w:val="20"/>
                <w:szCs w:val="20"/>
                <w:lang w:eastAsia="hr-HR"/>
              </w:rPr>
            </w:pPr>
            <w:r>
              <w:rPr>
                <w:rFonts w:cstheme="minorHAnsi"/>
                <w:sz w:val="20"/>
                <w:szCs w:val="20"/>
              </w:rPr>
              <w:t xml:space="preserve">Učenici će </w:t>
            </w:r>
            <w:r w:rsidR="00F07E4E">
              <w:rPr>
                <w:rFonts w:cstheme="minorHAnsi"/>
                <w:sz w:val="20"/>
                <w:szCs w:val="20"/>
              </w:rPr>
              <w:t xml:space="preserve">imati priliku </w:t>
            </w:r>
            <w:r>
              <w:rPr>
                <w:rFonts w:cstheme="minorHAnsi"/>
                <w:sz w:val="20"/>
                <w:szCs w:val="20"/>
              </w:rPr>
              <w:t xml:space="preserve">pokazati  proizvode te sudjeluju u natjecanjima i radionicama </w:t>
            </w:r>
          </w:p>
          <w:p w14:paraId="39D64BA1" w14:textId="77777777" w:rsidR="00E77C61" w:rsidRPr="00941182" w:rsidRDefault="00E77C61" w:rsidP="00BB6B0C">
            <w:pPr>
              <w:spacing w:after="0" w:line="240" w:lineRule="auto"/>
              <w:rPr>
                <w:rFonts w:eastAsia="Times New Roman" w:cstheme="minorHAnsi"/>
                <w:color w:val="000000"/>
                <w:sz w:val="20"/>
                <w:szCs w:val="20"/>
                <w:lang w:eastAsia="hr-HR"/>
              </w:rPr>
            </w:pPr>
          </w:p>
        </w:tc>
        <w:tc>
          <w:tcPr>
            <w:tcW w:w="993" w:type="dxa"/>
            <w:tcBorders>
              <w:top w:val="nil"/>
              <w:left w:val="nil"/>
              <w:bottom w:val="single" w:sz="4" w:space="0" w:color="auto"/>
              <w:right w:val="single" w:sz="4" w:space="0" w:color="auto"/>
            </w:tcBorders>
            <w:vAlign w:val="center"/>
          </w:tcPr>
          <w:p w14:paraId="6D20289E" w14:textId="77777777" w:rsidR="00E77C61" w:rsidRPr="00941182" w:rsidRDefault="00E77C61" w:rsidP="00BB6B0C">
            <w:pPr>
              <w:spacing w:after="0" w:line="240" w:lineRule="auto"/>
              <w:rPr>
                <w:rFonts w:cstheme="minorHAnsi"/>
                <w:b/>
                <w:sz w:val="20"/>
                <w:szCs w:val="20"/>
              </w:rPr>
            </w:pPr>
          </w:p>
          <w:p w14:paraId="05C31A08" w14:textId="77777777" w:rsidR="00E77C61" w:rsidRPr="00941182" w:rsidRDefault="00E77C61" w:rsidP="00BB6B0C">
            <w:pPr>
              <w:spacing w:after="0" w:line="240" w:lineRule="auto"/>
              <w:jc w:val="center"/>
              <w:rPr>
                <w:rFonts w:eastAsia="Times New Roman" w:cstheme="minorHAnsi"/>
                <w:color w:val="000000"/>
                <w:sz w:val="20"/>
                <w:szCs w:val="20"/>
                <w:lang w:eastAsia="hr-HR"/>
              </w:rPr>
            </w:pPr>
            <w:r w:rsidRPr="00941182">
              <w:rPr>
                <w:rFonts w:cstheme="minorHAnsi"/>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A5649" w14:textId="43FACA0E" w:rsidR="00E77C61" w:rsidRPr="00941182" w:rsidRDefault="00F94471" w:rsidP="00BB6B0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50</w:t>
            </w:r>
          </w:p>
        </w:tc>
        <w:tc>
          <w:tcPr>
            <w:tcW w:w="1710" w:type="dxa"/>
            <w:tcBorders>
              <w:top w:val="nil"/>
              <w:left w:val="nil"/>
              <w:bottom w:val="single" w:sz="4" w:space="0" w:color="auto"/>
              <w:right w:val="single" w:sz="4" w:space="0" w:color="auto"/>
            </w:tcBorders>
            <w:shd w:val="clear" w:color="auto" w:fill="auto"/>
            <w:noWrap/>
            <w:vAlign w:val="center"/>
            <w:hideMark/>
          </w:tcPr>
          <w:p w14:paraId="755CFCE4" w14:textId="6A929181" w:rsidR="00E77C61" w:rsidRPr="00941182" w:rsidRDefault="00F94471" w:rsidP="00BB6B0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50</w:t>
            </w:r>
          </w:p>
        </w:tc>
      </w:tr>
    </w:tbl>
    <w:p w14:paraId="4B9ABFE9" w14:textId="77777777" w:rsidR="00E77C61" w:rsidRPr="00E17EA1" w:rsidRDefault="00E77C61" w:rsidP="00E77C61">
      <w:pPr>
        <w:spacing w:after="0" w:line="240" w:lineRule="auto"/>
        <w:rPr>
          <w:rFonts w:cstheme="minorHAnsi"/>
          <w:b/>
          <w:i/>
        </w:rPr>
      </w:pPr>
    </w:p>
    <w:p w14:paraId="4B8B9CA3" w14:textId="77777777" w:rsidR="00E72210" w:rsidRPr="00E17EA1" w:rsidRDefault="00E72210" w:rsidP="00E72210">
      <w:pPr>
        <w:spacing w:after="0" w:line="240" w:lineRule="auto"/>
        <w:rPr>
          <w:rFonts w:cstheme="minorHAnsi"/>
          <w:b/>
          <w:u w:val="single"/>
        </w:rPr>
      </w:pPr>
      <w:r w:rsidRPr="00E17EA1">
        <w:rPr>
          <w:rFonts w:cstheme="minorHAnsi"/>
          <w:b/>
          <w:u w:val="single"/>
        </w:rPr>
        <w:t>RAZLOG ODSTUPANJA OD PROŠLOGODINJIH PROJEKCIJA</w:t>
      </w:r>
    </w:p>
    <w:p w14:paraId="469CD063" w14:textId="218D7494" w:rsidR="00E77C61" w:rsidRPr="00E72210" w:rsidRDefault="00E72210" w:rsidP="00405E12">
      <w:pPr>
        <w:pBdr>
          <w:bottom w:val="single" w:sz="4" w:space="1" w:color="auto"/>
        </w:pBdr>
        <w:spacing w:after="0" w:line="240" w:lineRule="auto"/>
        <w:rPr>
          <w:rFonts w:cstheme="minorHAnsi"/>
        </w:rPr>
      </w:pPr>
      <w:r>
        <w:rPr>
          <w:rFonts w:cstheme="minorHAnsi"/>
        </w:rPr>
        <w:t>Povećan je iznos troškova izrade plastenika te pripremnih radova. U znatnoj mjeri povećani su putni troškovi zbog većeg broja putovanja u inozemstvo koordinatora projekta kao i nastavnika koji sudjeluju na projektu.</w:t>
      </w:r>
    </w:p>
    <w:p w14:paraId="2849056C" w14:textId="77777777" w:rsidR="00405E12" w:rsidRPr="000028EE" w:rsidRDefault="00405E12" w:rsidP="00405E12">
      <w:pPr>
        <w:pBdr>
          <w:bottom w:val="single" w:sz="4" w:space="1" w:color="auto"/>
        </w:pBdr>
        <w:spacing w:after="0" w:line="240" w:lineRule="auto"/>
        <w:rPr>
          <w:rFonts w:cstheme="minorHAnsi"/>
          <w:b/>
          <w:i/>
        </w:rPr>
      </w:pPr>
    </w:p>
    <w:p w14:paraId="354D414A" w14:textId="1461BE47" w:rsidR="00405E12" w:rsidRPr="000028EE" w:rsidRDefault="00405E12" w:rsidP="00405E12">
      <w:pPr>
        <w:pBdr>
          <w:bottom w:val="single" w:sz="4" w:space="1" w:color="auto"/>
        </w:pBdr>
        <w:spacing w:after="0" w:line="240" w:lineRule="auto"/>
        <w:rPr>
          <w:rFonts w:cstheme="minorHAnsi"/>
          <w:b/>
          <w:i/>
        </w:rPr>
      </w:pPr>
      <w:r w:rsidRPr="000028EE">
        <w:rPr>
          <w:rFonts w:cstheme="minorHAnsi"/>
          <w:b/>
          <w:i/>
        </w:rPr>
        <w:t>ŠIFRA I NAZIV PROGRAMA: 201 MZOS –Plaće SŠ</w:t>
      </w:r>
    </w:p>
    <w:p w14:paraId="6FCE8A92" w14:textId="77777777" w:rsidR="00405E12" w:rsidRPr="00D01152" w:rsidRDefault="00405E12" w:rsidP="00405E12">
      <w:pPr>
        <w:spacing w:after="0" w:line="240" w:lineRule="auto"/>
        <w:rPr>
          <w:rFonts w:cstheme="minorHAnsi"/>
          <w:bCs/>
        </w:rPr>
      </w:pPr>
      <w:r w:rsidRPr="00D01152">
        <w:rPr>
          <w:rFonts w:cstheme="minorHAnsi"/>
          <w:b/>
        </w:rPr>
        <w:t xml:space="preserve">SVRHA PROGRAMA: </w:t>
      </w:r>
    </w:p>
    <w:p w14:paraId="61A7094F" w14:textId="77777777" w:rsidR="00405E12" w:rsidRPr="00D01152" w:rsidRDefault="00405E12" w:rsidP="00405E12">
      <w:pPr>
        <w:rPr>
          <w:rFonts w:cstheme="minorHAnsi"/>
          <w:sz w:val="20"/>
          <w:szCs w:val="20"/>
        </w:rPr>
      </w:pPr>
      <w:r w:rsidRPr="00D01152">
        <w:rPr>
          <w:rFonts w:cstheme="minorHAnsi"/>
        </w:rPr>
        <w:t>Svrha programa je osigurati redovnu isplatu plaća te materijalnih prava koja pripadaju zaposlenicima kako bi se odgojno-obrazovni program kvalitetno odvijao.</w:t>
      </w:r>
    </w:p>
    <w:p w14:paraId="601D08B8" w14:textId="77777777" w:rsidR="00405E12" w:rsidRPr="00D01152" w:rsidRDefault="00405E12" w:rsidP="00405E12">
      <w:pPr>
        <w:spacing w:after="0" w:line="240" w:lineRule="auto"/>
        <w:rPr>
          <w:rFonts w:cstheme="minorHAnsi"/>
          <w:bCs/>
          <w:iCs/>
        </w:rPr>
      </w:pPr>
      <w:r w:rsidRPr="00D01152">
        <w:rPr>
          <w:rFonts w:cstheme="minorHAnsi"/>
          <w:b/>
        </w:rPr>
        <w:t xml:space="preserve">POVEZANOST PROGRAMA SA STRATEŠKIM DOKUMENTIMA I GODIŠNJIM PLANOM RADA: </w:t>
      </w:r>
    </w:p>
    <w:p w14:paraId="54E45FB2" w14:textId="77777777" w:rsidR="00405E12" w:rsidRPr="00D01152" w:rsidRDefault="00405E12" w:rsidP="00405E12">
      <w:pPr>
        <w:spacing w:after="0" w:line="240" w:lineRule="auto"/>
        <w:rPr>
          <w:rFonts w:cstheme="minorHAnsi"/>
        </w:rPr>
      </w:pPr>
      <w:r w:rsidRPr="00D01152">
        <w:rPr>
          <w:rFonts w:cstheme="minorHAnsi"/>
          <w:bCs/>
          <w:iCs/>
        </w:rPr>
        <w:t xml:space="preserve">Pridonosi ostvarenju </w:t>
      </w:r>
      <w:r w:rsidRPr="00D01152">
        <w:rPr>
          <w:rFonts w:cstheme="minorHAnsi"/>
        </w:rPr>
        <w:t>Godišnjeg plana i programa rada te Školskog kurikuluma.</w:t>
      </w:r>
    </w:p>
    <w:p w14:paraId="58381C3C" w14:textId="77777777" w:rsidR="00405E12" w:rsidRPr="00D01152" w:rsidRDefault="00405E12" w:rsidP="00405E12">
      <w:pPr>
        <w:spacing w:after="0" w:line="240" w:lineRule="auto"/>
        <w:rPr>
          <w:rFonts w:cstheme="minorHAnsi"/>
          <w:b/>
        </w:rPr>
      </w:pPr>
    </w:p>
    <w:p w14:paraId="7BA00B33" w14:textId="77777777" w:rsidR="00405E12" w:rsidRPr="00D01152" w:rsidRDefault="00405E12" w:rsidP="00405E12">
      <w:pPr>
        <w:spacing w:after="0" w:line="240" w:lineRule="auto"/>
        <w:rPr>
          <w:rFonts w:cstheme="minorHAnsi"/>
        </w:rPr>
      </w:pPr>
      <w:r w:rsidRPr="00D01152">
        <w:rPr>
          <w:rFonts w:cstheme="minorHAnsi"/>
          <w:b/>
        </w:rPr>
        <w:t xml:space="preserve">ZAKONSKE I DRUGE PODLOGE NA KOJIMA SE PROGRAM ZASNIVA: </w:t>
      </w:r>
    </w:p>
    <w:p w14:paraId="45DAA8D3" w14:textId="77777777" w:rsidR="00405E12" w:rsidRPr="00D01152" w:rsidRDefault="00405E12" w:rsidP="00405E12">
      <w:pPr>
        <w:spacing w:after="0" w:line="240" w:lineRule="auto"/>
        <w:rPr>
          <w:bCs/>
        </w:rPr>
      </w:pPr>
      <w:r w:rsidRPr="00D01152">
        <w:rPr>
          <w:bCs/>
        </w:rPr>
        <w:t>Navedena je pod Zakonskom osnovom za provođenje programa kod zakonskog standarda.</w:t>
      </w:r>
    </w:p>
    <w:p w14:paraId="708B85E2" w14:textId="77777777" w:rsidR="00405E12" w:rsidRPr="00D01152" w:rsidRDefault="00405E12" w:rsidP="00405E12">
      <w:pPr>
        <w:spacing w:after="0" w:line="240" w:lineRule="auto"/>
        <w:rPr>
          <w:rFonts w:cstheme="minorHAnsi"/>
        </w:rPr>
      </w:pPr>
    </w:p>
    <w:p w14:paraId="339C2A23" w14:textId="77777777" w:rsidR="00405E12" w:rsidRPr="00D01152" w:rsidRDefault="00405E12" w:rsidP="00405E12">
      <w:pPr>
        <w:spacing w:after="0" w:line="240" w:lineRule="auto"/>
        <w:rPr>
          <w:rFonts w:cstheme="minorHAnsi"/>
          <w:b/>
        </w:rPr>
      </w:pPr>
      <w:r w:rsidRPr="00D01152">
        <w:rPr>
          <w:rFonts w:cstheme="minorHAnsi"/>
          <w:b/>
        </w:rPr>
        <w:t xml:space="preserve">ISHODIŠTE I POKAZATELJI NA KOJIMA SE ZASNIVAJU IZRAČUNI I OCJENE POTREBNIH SREDSTAVA ZA PROVOĐENJE PROGRAMA: </w:t>
      </w:r>
    </w:p>
    <w:p w14:paraId="09093E16" w14:textId="77777777" w:rsidR="00405E12" w:rsidRPr="00D01152" w:rsidRDefault="00405E12" w:rsidP="00405E12">
      <w:pPr>
        <w:spacing w:after="0" w:line="240" w:lineRule="auto"/>
        <w:jc w:val="both"/>
        <w:rPr>
          <w:rFonts w:cstheme="minorHAnsi"/>
        </w:rPr>
      </w:pPr>
      <w:r w:rsidRPr="00D01152">
        <w:rPr>
          <w:rFonts w:cstheme="minorHAnsi"/>
        </w:rPr>
        <w:t>Kolektivni ugovor za zaposlenike u srednjoškolskim ustanovama,</w:t>
      </w:r>
    </w:p>
    <w:p w14:paraId="429F7C67" w14:textId="412794F8" w:rsidR="00405E12" w:rsidRDefault="00405E12" w:rsidP="00405E12">
      <w:pPr>
        <w:spacing w:after="0" w:line="240" w:lineRule="auto"/>
        <w:jc w:val="both"/>
        <w:rPr>
          <w:rFonts w:cstheme="minorHAnsi"/>
        </w:rPr>
      </w:pPr>
      <w:r w:rsidRPr="00D01152">
        <w:rPr>
          <w:rFonts w:cstheme="minorHAnsi"/>
        </w:rPr>
        <w:t>Temeljni kolektivni ugovor za službenike i namještenike u javnim službama.</w:t>
      </w:r>
    </w:p>
    <w:p w14:paraId="268AC6D0" w14:textId="037F118C" w:rsidR="006260D4" w:rsidRDefault="006260D4" w:rsidP="00405E12">
      <w:pPr>
        <w:spacing w:after="0" w:line="240" w:lineRule="auto"/>
        <w:jc w:val="both"/>
        <w:rPr>
          <w:rFonts w:cstheme="minorHAnsi"/>
        </w:rPr>
      </w:pPr>
      <w:r>
        <w:rPr>
          <w:rFonts w:cstheme="minorHAnsi"/>
        </w:rPr>
        <w:t>Odluka Vlade o isplati privremenog dodatka na plaću državnim s</w:t>
      </w:r>
      <w:r w:rsidR="009C3BF6">
        <w:rPr>
          <w:rFonts w:cstheme="minorHAnsi"/>
        </w:rPr>
        <w:t>lužbenicima i namještenicima te službenicima i namještenicima u javnim službama.</w:t>
      </w:r>
    </w:p>
    <w:p w14:paraId="6246EC79" w14:textId="77777777" w:rsidR="006260D4" w:rsidRPr="00D01152" w:rsidRDefault="006260D4" w:rsidP="00405E12">
      <w:pPr>
        <w:spacing w:after="0" w:line="240" w:lineRule="auto"/>
        <w:jc w:val="both"/>
        <w:rPr>
          <w:rFonts w:cstheme="minorHAnsi"/>
        </w:rPr>
      </w:pPr>
    </w:p>
    <w:p w14:paraId="7B744DE9" w14:textId="77777777" w:rsidR="00405E12" w:rsidRPr="00D01152" w:rsidRDefault="00405E12" w:rsidP="00405E12">
      <w:pPr>
        <w:spacing w:after="0" w:line="240" w:lineRule="auto"/>
        <w:rPr>
          <w:rFonts w:cstheme="minorHAnsi"/>
        </w:rPr>
      </w:pPr>
    </w:p>
    <w:p w14:paraId="37DDE353" w14:textId="77777777" w:rsidR="00405E12" w:rsidRPr="00D01152" w:rsidRDefault="00405E12" w:rsidP="00405E12">
      <w:pPr>
        <w:spacing w:after="0" w:line="240" w:lineRule="auto"/>
        <w:rPr>
          <w:rFonts w:cstheme="minorHAnsi"/>
          <w:b/>
        </w:rPr>
      </w:pPr>
      <w:r w:rsidRPr="00D01152">
        <w:rPr>
          <w:rFonts w:cstheme="minorHAnsi"/>
          <w:b/>
        </w:rPr>
        <w:t xml:space="preserve">IZVJEŠTAJ O POSTIGNUTIM CILJEVIMA I REZULTATIMA PROGRAMA TEMELJENIM NA POKAZATELJIMA USPJEŠNOSTI U PRETHODNOJ GODINI: </w:t>
      </w:r>
      <w:r w:rsidRPr="00D01152">
        <w:rPr>
          <w:rFonts w:cstheme="minorHAnsi"/>
        </w:rPr>
        <w:t xml:space="preserve"> </w:t>
      </w:r>
    </w:p>
    <w:p w14:paraId="5666AE68" w14:textId="6CAD61ED" w:rsidR="00405E12" w:rsidRPr="00D01152" w:rsidRDefault="00405E12" w:rsidP="00405E12">
      <w:pPr>
        <w:spacing w:after="0" w:line="240" w:lineRule="auto"/>
        <w:jc w:val="both"/>
        <w:rPr>
          <w:rFonts w:cs="Calibri"/>
          <w:bCs/>
        </w:rPr>
      </w:pPr>
      <w:r w:rsidRPr="00D01152">
        <w:rPr>
          <w:rFonts w:cs="Calibri"/>
          <w:bCs/>
        </w:rPr>
        <w:t>Redovno je isplaćivana plaća i sva materijalna prava koja pripadaju zaposlenicima te su isplaćene sudske tužbe</w:t>
      </w:r>
      <w:r w:rsidR="00853A2B">
        <w:rPr>
          <w:rFonts w:cs="Calibri"/>
          <w:bCs/>
        </w:rPr>
        <w:t xml:space="preserve">. </w:t>
      </w:r>
      <w:bookmarkStart w:id="1" w:name="_GoBack"/>
      <w:bookmarkEnd w:id="1"/>
    </w:p>
    <w:p w14:paraId="348AD7C3" w14:textId="77777777" w:rsidR="00D920EC" w:rsidRPr="000028EE" w:rsidRDefault="00D920EC" w:rsidP="00405E12">
      <w:pPr>
        <w:spacing w:after="0" w:line="240" w:lineRule="auto"/>
        <w:jc w:val="both"/>
        <w:rPr>
          <w:rFonts w:cstheme="minorHAnsi"/>
          <w:i/>
        </w:rPr>
      </w:pPr>
    </w:p>
    <w:p w14:paraId="5E57DF64" w14:textId="77954527" w:rsidR="00E2110A" w:rsidRPr="000028EE" w:rsidRDefault="00D920EC" w:rsidP="00D920EC">
      <w:pPr>
        <w:spacing w:after="0" w:line="240" w:lineRule="auto"/>
        <w:rPr>
          <w:rFonts w:cstheme="minorHAnsi"/>
          <w:b/>
          <w:i/>
        </w:rPr>
      </w:pPr>
      <w:r w:rsidRPr="000028EE">
        <w:rPr>
          <w:rFonts w:cstheme="minorHAnsi"/>
          <w:b/>
          <w:i/>
        </w:rPr>
        <w:t xml:space="preserve">POKAZATELJI USPJEŠNOSTI PROGRAMA: </w:t>
      </w:r>
    </w:p>
    <w:tbl>
      <w:tblPr>
        <w:tblStyle w:val="Reetkatablice"/>
        <w:tblW w:w="9252" w:type="dxa"/>
        <w:tblLayout w:type="fixed"/>
        <w:tblLook w:val="04A0" w:firstRow="1" w:lastRow="0" w:firstColumn="1" w:lastColumn="0" w:noHBand="0" w:noVBand="1"/>
      </w:tblPr>
      <w:tblGrid>
        <w:gridCol w:w="1696"/>
        <w:gridCol w:w="3828"/>
        <w:gridCol w:w="1275"/>
        <w:gridCol w:w="1134"/>
        <w:gridCol w:w="1319"/>
      </w:tblGrid>
      <w:tr w:rsidR="003B631F" w:rsidRPr="00D01152" w14:paraId="4652AF29" w14:textId="77777777" w:rsidTr="0084430D">
        <w:trPr>
          <w:trHeight w:val="599"/>
        </w:trPr>
        <w:tc>
          <w:tcPr>
            <w:tcW w:w="1696" w:type="dxa"/>
            <w:shd w:val="clear" w:color="auto" w:fill="FFFF99"/>
            <w:vAlign w:val="center"/>
          </w:tcPr>
          <w:p w14:paraId="15B56DE0" w14:textId="77777777" w:rsidR="003B631F" w:rsidRPr="00D01152" w:rsidRDefault="003B631F" w:rsidP="00B15265">
            <w:pPr>
              <w:jc w:val="center"/>
              <w:rPr>
                <w:rFonts w:cstheme="minorHAnsi"/>
                <w:b/>
              </w:rPr>
            </w:pPr>
            <w:r w:rsidRPr="00D01152">
              <w:rPr>
                <w:rFonts w:cstheme="minorHAnsi"/>
                <w:b/>
              </w:rPr>
              <w:t>Pokazatelj uspješnosti</w:t>
            </w:r>
          </w:p>
        </w:tc>
        <w:tc>
          <w:tcPr>
            <w:tcW w:w="3828" w:type="dxa"/>
            <w:shd w:val="clear" w:color="auto" w:fill="FFFF99"/>
            <w:vAlign w:val="center"/>
          </w:tcPr>
          <w:p w14:paraId="6C44EE08" w14:textId="77777777" w:rsidR="003B631F" w:rsidRPr="00D01152" w:rsidRDefault="003B631F" w:rsidP="00B15265">
            <w:pPr>
              <w:jc w:val="center"/>
              <w:rPr>
                <w:rFonts w:cstheme="minorHAnsi"/>
                <w:b/>
              </w:rPr>
            </w:pPr>
            <w:r w:rsidRPr="00D01152">
              <w:rPr>
                <w:rFonts w:cstheme="minorHAnsi"/>
                <w:b/>
              </w:rPr>
              <w:t>Definicija</w:t>
            </w:r>
          </w:p>
        </w:tc>
        <w:tc>
          <w:tcPr>
            <w:tcW w:w="1275" w:type="dxa"/>
            <w:shd w:val="clear" w:color="auto" w:fill="FFFF99"/>
            <w:vAlign w:val="center"/>
          </w:tcPr>
          <w:p w14:paraId="2B6CA9EF" w14:textId="77777777" w:rsidR="003B631F" w:rsidRPr="00D01152" w:rsidRDefault="003B631F" w:rsidP="00B15265">
            <w:pPr>
              <w:jc w:val="center"/>
              <w:rPr>
                <w:rFonts w:cstheme="minorHAnsi"/>
                <w:b/>
              </w:rPr>
            </w:pPr>
            <w:r w:rsidRPr="00D01152">
              <w:rPr>
                <w:rFonts w:cstheme="minorHAnsi"/>
                <w:b/>
              </w:rPr>
              <w:t>Jedinica</w:t>
            </w:r>
          </w:p>
        </w:tc>
        <w:tc>
          <w:tcPr>
            <w:tcW w:w="1134" w:type="dxa"/>
            <w:shd w:val="clear" w:color="auto" w:fill="FFFF99"/>
            <w:vAlign w:val="center"/>
          </w:tcPr>
          <w:p w14:paraId="02C00793" w14:textId="77777777" w:rsidR="003B631F" w:rsidRPr="00D01152" w:rsidRDefault="003B631F" w:rsidP="00B15265">
            <w:pPr>
              <w:jc w:val="center"/>
              <w:rPr>
                <w:rFonts w:cstheme="minorHAnsi"/>
                <w:b/>
              </w:rPr>
            </w:pPr>
            <w:r w:rsidRPr="00D01152">
              <w:rPr>
                <w:rFonts w:cstheme="minorHAnsi"/>
                <w:b/>
              </w:rPr>
              <w:t>Polazna vrijednost</w:t>
            </w:r>
          </w:p>
        </w:tc>
        <w:tc>
          <w:tcPr>
            <w:tcW w:w="1319" w:type="dxa"/>
            <w:shd w:val="clear" w:color="auto" w:fill="FFFF99"/>
            <w:vAlign w:val="center"/>
          </w:tcPr>
          <w:p w14:paraId="1BEF4C66" w14:textId="77777777" w:rsidR="003B631F" w:rsidRPr="00D01152" w:rsidRDefault="003B631F" w:rsidP="00B15265">
            <w:pPr>
              <w:jc w:val="center"/>
              <w:rPr>
                <w:rFonts w:cstheme="minorHAnsi"/>
                <w:b/>
              </w:rPr>
            </w:pPr>
            <w:r w:rsidRPr="00D01152">
              <w:rPr>
                <w:rFonts w:cstheme="minorHAnsi"/>
                <w:b/>
              </w:rPr>
              <w:t>Ciljana vrijednost 2023.</w:t>
            </w:r>
          </w:p>
        </w:tc>
      </w:tr>
      <w:tr w:rsidR="003B631F" w:rsidRPr="00D01152" w14:paraId="5035B899" w14:textId="77777777" w:rsidTr="005623ED">
        <w:trPr>
          <w:trHeight w:val="798"/>
        </w:trPr>
        <w:tc>
          <w:tcPr>
            <w:tcW w:w="1696" w:type="dxa"/>
            <w:vAlign w:val="center"/>
          </w:tcPr>
          <w:p w14:paraId="6D169B06" w14:textId="4AFFCD20" w:rsidR="003B631F" w:rsidRPr="00D01152" w:rsidRDefault="003B631F" w:rsidP="00B15265">
            <w:pPr>
              <w:rPr>
                <w:rFonts w:cstheme="minorHAnsi"/>
                <w:sz w:val="20"/>
                <w:szCs w:val="20"/>
              </w:rPr>
            </w:pPr>
            <w:r w:rsidRPr="00D01152">
              <w:rPr>
                <w:rFonts w:cstheme="minorHAnsi"/>
                <w:sz w:val="20"/>
                <w:szCs w:val="20"/>
              </w:rPr>
              <w:t xml:space="preserve">Isplaćene sudske tužbe  </w:t>
            </w:r>
          </w:p>
        </w:tc>
        <w:tc>
          <w:tcPr>
            <w:tcW w:w="3828" w:type="dxa"/>
            <w:vAlign w:val="center"/>
          </w:tcPr>
          <w:p w14:paraId="17461AEF" w14:textId="41FF6335" w:rsidR="003B631F" w:rsidRPr="00D01152" w:rsidRDefault="003B631F" w:rsidP="00B15265">
            <w:pPr>
              <w:rPr>
                <w:rFonts w:cstheme="minorHAnsi"/>
                <w:sz w:val="20"/>
                <w:szCs w:val="20"/>
              </w:rPr>
            </w:pPr>
            <w:r w:rsidRPr="00D01152">
              <w:rPr>
                <w:rFonts w:cstheme="minorHAnsi"/>
                <w:sz w:val="20"/>
                <w:szCs w:val="20"/>
              </w:rPr>
              <w:t>Završetak i isplata sudskih sporova zbog rasta osnovice</w:t>
            </w:r>
          </w:p>
        </w:tc>
        <w:tc>
          <w:tcPr>
            <w:tcW w:w="1275" w:type="dxa"/>
            <w:vAlign w:val="center"/>
          </w:tcPr>
          <w:p w14:paraId="77841012" w14:textId="7C489E86" w:rsidR="003B631F" w:rsidRPr="00D01152" w:rsidRDefault="003B631F" w:rsidP="00B15265">
            <w:pPr>
              <w:jc w:val="center"/>
              <w:rPr>
                <w:rFonts w:cstheme="minorHAnsi"/>
                <w:b/>
                <w:sz w:val="20"/>
                <w:szCs w:val="20"/>
              </w:rPr>
            </w:pPr>
            <w:r w:rsidRPr="00D01152">
              <w:rPr>
                <w:rFonts w:cstheme="minorHAnsi"/>
                <w:b/>
              </w:rPr>
              <w:t>%</w:t>
            </w:r>
          </w:p>
        </w:tc>
        <w:tc>
          <w:tcPr>
            <w:tcW w:w="1134" w:type="dxa"/>
            <w:vAlign w:val="center"/>
          </w:tcPr>
          <w:p w14:paraId="20698D29" w14:textId="48C212E0" w:rsidR="003B631F" w:rsidRPr="00D01152" w:rsidRDefault="002C3820" w:rsidP="003B631F">
            <w:pPr>
              <w:jc w:val="right"/>
              <w:rPr>
                <w:rFonts w:cstheme="minorHAnsi"/>
                <w:b/>
                <w:sz w:val="20"/>
                <w:szCs w:val="20"/>
              </w:rPr>
            </w:pPr>
            <w:r>
              <w:rPr>
                <w:rFonts w:cstheme="minorHAnsi"/>
                <w:b/>
                <w:sz w:val="20"/>
                <w:szCs w:val="20"/>
              </w:rPr>
              <w:t>95</w:t>
            </w:r>
          </w:p>
        </w:tc>
        <w:tc>
          <w:tcPr>
            <w:tcW w:w="1319" w:type="dxa"/>
            <w:vAlign w:val="center"/>
          </w:tcPr>
          <w:p w14:paraId="0C5912DF" w14:textId="61B5D491" w:rsidR="003B631F" w:rsidRPr="00D01152" w:rsidRDefault="003B631F" w:rsidP="003B631F">
            <w:pPr>
              <w:jc w:val="right"/>
              <w:rPr>
                <w:rFonts w:cstheme="minorHAnsi"/>
                <w:b/>
                <w:sz w:val="20"/>
                <w:szCs w:val="20"/>
              </w:rPr>
            </w:pPr>
            <w:r w:rsidRPr="00D01152">
              <w:rPr>
                <w:rFonts w:cstheme="minorHAnsi"/>
                <w:b/>
                <w:sz w:val="20"/>
                <w:szCs w:val="20"/>
              </w:rPr>
              <w:t>100</w:t>
            </w:r>
          </w:p>
        </w:tc>
      </w:tr>
    </w:tbl>
    <w:p w14:paraId="3DF65525" w14:textId="77777777" w:rsidR="00D920EC" w:rsidRPr="000028EE" w:rsidRDefault="00D920EC" w:rsidP="00D920EC">
      <w:pPr>
        <w:spacing w:after="0" w:line="240" w:lineRule="auto"/>
        <w:rPr>
          <w:rFonts w:cstheme="minorHAnsi"/>
          <w:b/>
          <w:i/>
        </w:rPr>
      </w:pPr>
    </w:p>
    <w:p w14:paraId="0F137EE6" w14:textId="77777777" w:rsidR="00D920EC" w:rsidRPr="000028EE" w:rsidRDefault="00D920EC" w:rsidP="00D920EC">
      <w:pPr>
        <w:spacing w:after="0" w:line="240" w:lineRule="auto"/>
        <w:rPr>
          <w:rFonts w:cstheme="minorHAnsi"/>
          <w:b/>
          <w:i/>
        </w:rPr>
      </w:pPr>
      <w:r w:rsidRPr="000028EE">
        <w:rPr>
          <w:rFonts w:cstheme="minorHAnsi"/>
          <w:b/>
          <w:i/>
        </w:rPr>
        <w:t>NAČIN I SREDSTVA ZA REALIZACIJU PROGRAMA:</w:t>
      </w:r>
    </w:p>
    <w:p w14:paraId="79F80508" w14:textId="77777777" w:rsidR="00D920EC" w:rsidRPr="000028EE" w:rsidRDefault="00D920EC" w:rsidP="00D920EC">
      <w:pPr>
        <w:spacing w:after="0" w:line="240" w:lineRule="auto"/>
        <w:rPr>
          <w:rFonts w:cstheme="minorHAnsi"/>
          <w:b/>
          <w:i/>
          <w:sz w:val="10"/>
          <w:szCs w:val="10"/>
        </w:rPr>
      </w:pPr>
    </w:p>
    <w:tbl>
      <w:tblPr>
        <w:tblStyle w:val="Reetkatablice"/>
        <w:tblW w:w="0" w:type="auto"/>
        <w:tblLook w:val="04A0" w:firstRow="1" w:lastRow="0" w:firstColumn="1" w:lastColumn="0" w:noHBand="0" w:noVBand="1"/>
      </w:tblPr>
      <w:tblGrid>
        <w:gridCol w:w="1413"/>
        <w:gridCol w:w="2835"/>
        <w:gridCol w:w="1559"/>
        <w:gridCol w:w="1418"/>
        <w:gridCol w:w="1559"/>
        <w:gridCol w:w="845"/>
      </w:tblGrid>
      <w:tr w:rsidR="00D920EC" w:rsidRPr="00D01152" w14:paraId="0DF1B571" w14:textId="77777777" w:rsidTr="00B10731">
        <w:tc>
          <w:tcPr>
            <w:tcW w:w="1413" w:type="dxa"/>
          </w:tcPr>
          <w:p w14:paraId="3AE60F0C" w14:textId="77777777" w:rsidR="00D920EC" w:rsidRPr="00D01152" w:rsidRDefault="00D920EC" w:rsidP="00B15265">
            <w:pPr>
              <w:jc w:val="center"/>
              <w:rPr>
                <w:rFonts w:cstheme="minorHAnsi"/>
                <w:b/>
              </w:rPr>
            </w:pPr>
            <w:r w:rsidRPr="00D01152">
              <w:rPr>
                <w:rFonts w:cstheme="minorHAnsi"/>
                <w:b/>
              </w:rPr>
              <w:t>Šifra aktivnosti/ projekta</w:t>
            </w:r>
          </w:p>
        </w:tc>
        <w:tc>
          <w:tcPr>
            <w:tcW w:w="2835" w:type="dxa"/>
          </w:tcPr>
          <w:p w14:paraId="26DC250A" w14:textId="77777777" w:rsidR="00D920EC" w:rsidRPr="00D01152" w:rsidRDefault="00D920EC" w:rsidP="00B15265">
            <w:pPr>
              <w:rPr>
                <w:rFonts w:cstheme="minorHAnsi"/>
                <w:b/>
              </w:rPr>
            </w:pPr>
            <w:r w:rsidRPr="00D01152">
              <w:rPr>
                <w:rFonts w:cstheme="minorHAnsi"/>
                <w:b/>
              </w:rPr>
              <w:t>Naziv aktivnosti / projekta</w:t>
            </w:r>
          </w:p>
        </w:tc>
        <w:tc>
          <w:tcPr>
            <w:tcW w:w="1559" w:type="dxa"/>
            <w:tcBorders>
              <w:top w:val="single" w:sz="4" w:space="0" w:color="auto"/>
              <w:left w:val="single" w:sz="4" w:space="0" w:color="auto"/>
              <w:bottom w:val="single" w:sz="4" w:space="0" w:color="auto"/>
              <w:right w:val="single" w:sz="4" w:space="0" w:color="auto"/>
            </w:tcBorders>
          </w:tcPr>
          <w:p w14:paraId="6685B6C3" w14:textId="77777777" w:rsidR="00D920EC" w:rsidRPr="00D01152" w:rsidRDefault="00D920EC" w:rsidP="00B15265">
            <w:pPr>
              <w:jc w:val="center"/>
              <w:rPr>
                <w:rFonts w:cstheme="minorHAnsi"/>
                <w:b/>
              </w:rPr>
            </w:pPr>
            <w:r w:rsidRPr="00D01152">
              <w:rPr>
                <w:rFonts w:cstheme="minorHAnsi"/>
                <w:b/>
              </w:rPr>
              <w:t>Plan 2023.</w:t>
            </w:r>
          </w:p>
        </w:tc>
        <w:tc>
          <w:tcPr>
            <w:tcW w:w="1418" w:type="dxa"/>
            <w:tcBorders>
              <w:top w:val="single" w:sz="4" w:space="0" w:color="auto"/>
              <w:left w:val="single" w:sz="4" w:space="0" w:color="auto"/>
              <w:bottom w:val="single" w:sz="4" w:space="0" w:color="auto"/>
              <w:right w:val="single" w:sz="4" w:space="0" w:color="auto"/>
            </w:tcBorders>
            <w:vAlign w:val="center"/>
          </w:tcPr>
          <w:p w14:paraId="32C157A5" w14:textId="77777777" w:rsidR="00D920EC" w:rsidRPr="00D01152" w:rsidRDefault="00D920EC" w:rsidP="00B15265">
            <w:pPr>
              <w:jc w:val="center"/>
              <w:rPr>
                <w:rFonts w:cstheme="minorHAnsi"/>
                <w:b/>
              </w:rPr>
            </w:pPr>
            <w:r w:rsidRPr="00D01152">
              <w:rPr>
                <w:rFonts w:cstheme="minorHAnsi"/>
                <w:b/>
              </w:rPr>
              <w:t>POVEĆANJE/</w:t>
            </w:r>
          </w:p>
          <w:p w14:paraId="3E4C11A2" w14:textId="77777777" w:rsidR="00D920EC" w:rsidRPr="00D01152" w:rsidRDefault="00D920EC" w:rsidP="00B15265">
            <w:pPr>
              <w:jc w:val="center"/>
              <w:rPr>
                <w:rFonts w:cstheme="minorHAnsi"/>
                <w:b/>
              </w:rPr>
            </w:pPr>
            <w:r w:rsidRPr="00D01152">
              <w:rPr>
                <w:rFonts w:cstheme="minorHAnsi"/>
                <w:b/>
              </w:rPr>
              <w:t>SMANJENJE</w:t>
            </w:r>
          </w:p>
        </w:tc>
        <w:tc>
          <w:tcPr>
            <w:tcW w:w="1559" w:type="dxa"/>
            <w:tcBorders>
              <w:top w:val="single" w:sz="4" w:space="0" w:color="auto"/>
              <w:left w:val="single" w:sz="4" w:space="0" w:color="auto"/>
              <w:bottom w:val="single" w:sz="4" w:space="0" w:color="auto"/>
              <w:right w:val="single" w:sz="4" w:space="0" w:color="auto"/>
            </w:tcBorders>
            <w:vAlign w:val="center"/>
          </w:tcPr>
          <w:p w14:paraId="074D52A4" w14:textId="77777777" w:rsidR="00D920EC" w:rsidRPr="00D01152" w:rsidRDefault="00D920EC" w:rsidP="00B15265">
            <w:pPr>
              <w:jc w:val="center"/>
              <w:rPr>
                <w:rFonts w:cstheme="minorHAnsi"/>
                <w:b/>
              </w:rPr>
            </w:pPr>
            <w:r w:rsidRPr="00D01152">
              <w:rPr>
                <w:rFonts w:cstheme="minorHAnsi"/>
                <w:b/>
              </w:rPr>
              <w:t>NOVI PLAN 2023.</w:t>
            </w:r>
          </w:p>
        </w:tc>
        <w:tc>
          <w:tcPr>
            <w:tcW w:w="845" w:type="dxa"/>
            <w:tcBorders>
              <w:top w:val="single" w:sz="4" w:space="0" w:color="auto"/>
              <w:left w:val="single" w:sz="4" w:space="0" w:color="auto"/>
              <w:bottom w:val="single" w:sz="4" w:space="0" w:color="auto"/>
              <w:right w:val="single" w:sz="4" w:space="0" w:color="auto"/>
            </w:tcBorders>
            <w:vAlign w:val="center"/>
          </w:tcPr>
          <w:p w14:paraId="3C680870" w14:textId="77777777" w:rsidR="00D920EC" w:rsidRPr="00D01152" w:rsidRDefault="00D920EC" w:rsidP="00B15265">
            <w:pPr>
              <w:jc w:val="center"/>
              <w:rPr>
                <w:rFonts w:cstheme="minorHAnsi"/>
                <w:b/>
              </w:rPr>
            </w:pPr>
            <w:r w:rsidRPr="00D01152">
              <w:rPr>
                <w:rFonts w:cstheme="minorHAnsi"/>
                <w:b/>
              </w:rPr>
              <w:t>IND.</w:t>
            </w:r>
          </w:p>
          <w:p w14:paraId="7E1886A0" w14:textId="77777777" w:rsidR="00D920EC" w:rsidRPr="00D01152" w:rsidRDefault="00D920EC" w:rsidP="00B15265">
            <w:pPr>
              <w:jc w:val="center"/>
              <w:rPr>
                <w:rFonts w:cstheme="minorHAnsi"/>
                <w:b/>
              </w:rPr>
            </w:pPr>
            <w:r w:rsidRPr="00D01152">
              <w:rPr>
                <w:rFonts w:cstheme="minorHAnsi"/>
                <w:b/>
              </w:rPr>
              <w:t>(5/3)</w:t>
            </w:r>
          </w:p>
        </w:tc>
      </w:tr>
      <w:tr w:rsidR="00D920EC" w:rsidRPr="00D01152" w14:paraId="75959E25" w14:textId="77777777" w:rsidTr="00B10731">
        <w:trPr>
          <w:trHeight w:val="232"/>
        </w:trPr>
        <w:tc>
          <w:tcPr>
            <w:tcW w:w="1413" w:type="dxa"/>
          </w:tcPr>
          <w:p w14:paraId="0CCA79B5" w14:textId="77777777" w:rsidR="00D920EC" w:rsidRPr="00D01152" w:rsidRDefault="00D920EC" w:rsidP="00B15265">
            <w:pPr>
              <w:jc w:val="center"/>
              <w:rPr>
                <w:rFonts w:cstheme="minorHAnsi"/>
                <w:b/>
              </w:rPr>
            </w:pPr>
            <w:r w:rsidRPr="00D01152">
              <w:rPr>
                <w:rFonts w:cstheme="minorHAnsi"/>
                <w:b/>
              </w:rPr>
              <w:t>1</w:t>
            </w:r>
          </w:p>
        </w:tc>
        <w:tc>
          <w:tcPr>
            <w:tcW w:w="2835" w:type="dxa"/>
          </w:tcPr>
          <w:p w14:paraId="4EABDD6F" w14:textId="77777777" w:rsidR="00D920EC" w:rsidRPr="00D01152" w:rsidRDefault="00D920EC" w:rsidP="00B15265">
            <w:pPr>
              <w:jc w:val="center"/>
              <w:rPr>
                <w:rFonts w:cstheme="minorHAnsi"/>
                <w:b/>
              </w:rPr>
            </w:pPr>
            <w:r w:rsidRPr="00D01152">
              <w:rPr>
                <w:rFonts w:cstheme="minorHAnsi"/>
                <w:b/>
              </w:rPr>
              <w:t>2</w:t>
            </w:r>
          </w:p>
        </w:tc>
        <w:tc>
          <w:tcPr>
            <w:tcW w:w="1559" w:type="dxa"/>
            <w:tcBorders>
              <w:top w:val="single" w:sz="4" w:space="0" w:color="auto"/>
              <w:left w:val="single" w:sz="4" w:space="0" w:color="auto"/>
              <w:bottom w:val="single" w:sz="4" w:space="0" w:color="auto"/>
              <w:right w:val="single" w:sz="4" w:space="0" w:color="auto"/>
            </w:tcBorders>
          </w:tcPr>
          <w:p w14:paraId="325ACC82" w14:textId="77777777" w:rsidR="00D920EC" w:rsidRPr="00D01152" w:rsidRDefault="00D920EC" w:rsidP="00B15265">
            <w:pPr>
              <w:jc w:val="center"/>
              <w:rPr>
                <w:rFonts w:cstheme="minorHAnsi"/>
                <w:b/>
              </w:rPr>
            </w:pPr>
            <w:r w:rsidRPr="00D01152">
              <w:rPr>
                <w:rFonts w:cstheme="minorHAnsi"/>
                <w:b/>
              </w:rPr>
              <w:t>3</w:t>
            </w:r>
          </w:p>
        </w:tc>
        <w:tc>
          <w:tcPr>
            <w:tcW w:w="1418" w:type="dxa"/>
            <w:tcBorders>
              <w:top w:val="single" w:sz="4" w:space="0" w:color="auto"/>
              <w:left w:val="single" w:sz="4" w:space="0" w:color="auto"/>
              <w:bottom w:val="single" w:sz="4" w:space="0" w:color="auto"/>
              <w:right w:val="single" w:sz="4" w:space="0" w:color="auto"/>
            </w:tcBorders>
            <w:vAlign w:val="center"/>
          </w:tcPr>
          <w:p w14:paraId="60646141" w14:textId="77777777" w:rsidR="00D920EC" w:rsidRPr="00D01152" w:rsidRDefault="00D920EC" w:rsidP="00B15265">
            <w:pPr>
              <w:jc w:val="center"/>
              <w:rPr>
                <w:rFonts w:cstheme="minorHAnsi"/>
                <w:b/>
              </w:rPr>
            </w:pPr>
            <w:r w:rsidRPr="00D01152">
              <w:rPr>
                <w:rFonts w:cstheme="minorHAnsi"/>
                <w:b/>
              </w:rPr>
              <w:t>4</w:t>
            </w:r>
          </w:p>
        </w:tc>
        <w:tc>
          <w:tcPr>
            <w:tcW w:w="1559" w:type="dxa"/>
            <w:tcBorders>
              <w:top w:val="single" w:sz="4" w:space="0" w:color="auto"/>
              <w:left w:val="single" w:sz="4" w:space="0" w:color="auto"/>
              <w:bottom w:val="single" w:sz="4" w:space="0" w:color="auto"/>
              <w:right w:val="single" w:sz="4" w:space="0" w:color="auto"/>
            </w:tcBorders>
            <w:vAlign w:val="center"/>
          </w:tcPr>
          <w:p w14:paraId="05F3E624" w14:textId="77777777" w:rsidR="00D920EC" w:rsidRPr="00D01152" w:rsidRDefault="00D920EC" w:rsidP="00B15265">
            <w:pPr>
              <w:jc w:val="center"/>
              <w:rPr>
                <w:rFonts w:cstheme="minorHAnsi"/>
                <w:b/>
              </w:rPr>
            </w:pPr>
            <w:r w:rsidRPr="00D01152">
              <w:rPr>
                <w:rFonts w:cstheme="minorHAnsi"/>
                <w:b/>
              </w:rPr>
              <w:t>5</w:t>
            </w:r>
          </w:p>
        </w:tc>
        <w:tc>
          <w:tcPr>
            <w:tcW w:w="845" w:type="dxa"/>
            <w:tcBorders>
              <w:top w:val="single" w:sz="4" w:space="0" w:color="auto"/>
              <w:left w:val="single" w:sz="4" w:space="0" w:color="auto"/>
              <w:bottom w:val="single" w:sz="4" w:space="0" w:color="auto"/>
              <w:right w:val="single" w:sz="4" w:space="0" w:color="auto"/>
            </w:tcBorders>
            <w:vAlign w:val="center"/>
          </w:tcPr>
          <w:p w14:paraId="78D0994A" w14:textId="77777777" w:rsidR="00D920EC" w:rsidRPr="00D01152" w:rsidRDefault="00D920EC" w:rsidP="00B15265">
            <w:pPr>
              <w:jc w:val="center"/>
              <w:rPr>
                <w:rFonts w:cstheme="minorHAnsi"/>
                <w:b/>
              </w:rPr>
            </w:pPr>
            <w:r w:rsidRPr="00D01152">
              <w:rPr>
                <w:rFonts w:cstheme="minorHAnsi"/>
                <w:b/>
              </w:rPr>
              <w:t>6</w:t>
            </w:r>
          </w:p>
        </w:tc>
      </w:tr>
      <w:tr w:rsidR="00D920EC" w:rsidRPr="00D01152" w14:paraId="68AFDE76" w14:textId="77777777" w:rsidTr="00B10731">
        <w:tc>
          <w:tcPr>
            <w:tcW w:w="1413" w:type="dxa"/>
          </w:tcPr>
          <w:p w14:paraId="07E0F1CC" w14:textId="636EB728" w:rsidR="00D920EC" w:rsidRPr="00D01152" w:rsidRDefault="00D920EC" w:rsidP="00B15265">
            <w:pPr>
              <w:jc w:val="center"/>
              <w:rPr>
                <w:rFonts w:cstheme="minorHAnsi"/>
              </w:rPr>
            </w:pPr>
            <w:r w:rsidRPr="00D01152">
              <w:rPr>
                <w:rFonts w:cstheme="minorHAnsi"/>
              </w:rPr>
              <w:t>A200201</w:t>
            </w:r>
          </w:p>
        </w:tc>
        <w:tc>
          <w:tcPr>
            <w:tcW w:w="2835" w:type="dxa"/>
          </w:tcPr>
          <w:p w14:paraId="5BA8D86E" w14:textId="1B12FC58" w:rsidR="00D920EC" w:rsidRPr="00D01152" w:rsidRDefault="00D920EC" w:rsidP="00B15265">
            <w:pPr>
              <w:rPr>
                <w:rFonts w:cstheme="minorHAnsi"/>
              </w:rPr>
            </w:pPr>
            <w:r w:rsidRPr="00D01152">
              <w:rPr>
                <w:rFonts w:cstheme="minorHAnsi"/>
                <w:b/>
              </w:rPr>
              <w:t>MZOS –Plaće SŠ</w:t>
            </w:r>
          </w:p>
        </w:tc>
        <w:tc>
          <w:tcPr>
            <w:tcW w:w="1559" w:type="dxa"/>
          </w:tcPr>
          <w:p w14:paraId="7783CC13" w14:textId="09B1D5C1" w:rsidR="00D920EC" w:rsidRPr="00D01152" w:rsidRDefault="00B23376" w:rsidP="00B15265">
            <w:pPr>
              <w:jc w:val="right"/>
              <w:rPr>
                <w:rFonts w:cstheme="minorHAnsi"/>
                <w:sz w:val="20"/>
                <w:szCs w:val="20"/>
              </w:rPr>
            </w:pPr>
            <w:r>
              <w:rPr>
                <w:rFonts w:cstheme="minorHAnsi"/>
                <w:sz w:val="20"/>
                <w:szCs w:val="20"/>
              </w:rPr>
              <w:t>749.087,00</w:t>
            </w:r>
          </w:p>
        </w:tc>
        <w:tc>
          <w:tcPr>
            <w:tcW w:w="1418" w:type="dxa"/>
          </w:tcPr>
          <w:p w14:paraId="1638E61F" w14:textId="2230589C" w:rsidR="00D920EC" w:rsidRPr="00D01152" w:rsidRDefault="00B23376" w:rsidP="00D920EC">
            <w:pPr>
              <w:jc w:val="right"/>
              <w:rPr>
                <w:rFonts w:cstheme="minorHAnsi"/>
                <w:sz w:val="20"/>
                <w:szCs w:val="20"/>
              </w:rPr>
            </w:pPr>
            <w:r>
              <w:rPr>
                <w:rFonts w:cstheme="minorHAnsi"/>
                <w:sz w:val="20"/>
                <w:szCs w:val="20"/>
              </w:rPr>
              <w:t>66</w:t>
            </w:r>
            <w:r w:rsidR="00B10731">
              <w:rPr>
                <w:rFonts w:cstheme="minorHAnsi"/>
                <w:sz w:val="20"/>
                <w:szCs w:val="20"/>
              </w:rPr>
              <w:t>.</w:t>
            </w:r>
            <w:r>
              <w:rPr>
                <w:rFonts w:cstheme="minorHAnsi"/>
                <w:sz w:val="20"/>
                <w:szCs w:val="20"/>
              </w:rPr>
              <w:t>783</w:t>
            </w:r>
            <w:r w:rsidR="00B10731">
              <w:rPr>
                <w:rFonts w:cstheme="minorHAnsi"/>
                <w:sz w:val="20"/>
                <w:szCs w:val="20"/>
              </w:rPr>
              <w:t>,00</w:t>
            </w:r>
          </w:p>
        </w:tc>
        <w:tc>
          <w:tcPr>
            <w:tcW w:w="1559" w:type="dxa"/>
          </w:tcPr>
          <w:p w14:paraId="1FE0F86C" w14:textId="7EDF668F" w:rsidR="00D920EC" w:rsidRPr="00D01152" w:rsidRDefault="00B23376" w:rsidP="00B15265">
            <w:pPr>
              <w:jc w:val="right"/>
              <w:rPr>
                <w:rFonts w:cstheme="minorHAnsi"/>
                <w:sz w:val="20"/>
                <w:szCs w:val="20"/>
              </w:rPr>
            </w:pPr>
            <w:r>
              <w:rPr>
                <w:rFonts w:cstheme="minorHAnsi"/>
                <w:sz w:val="20"/>
                <w:szCs w:val="20"/>
              </w:rPr>
              <w:t>815</w:t>
            </w:r>
            <w:r w:rsidR="00B10731">
              <w:rPr>
                <w:rFonts w:cstheme="minorHAnsi"/>
                <w:sz w:val="20"/>
                <w:szCs w:val="20"/>
              </w:rPr>
              <w:t>.</w:t>
            </w:r>
            <w:r>
              <w:rPr>
                <w:rFonts w:cstheme="minorHAnsi"/>
                <w:sz w:val="20"/>
                <w:szCs w:val="20"/>
              </w:rPr>
              <w:t>870</w:t>
            </w:r>
            <w:r w:rsidR="00B10731">
              <w:rPr>
                <w:rFonts w:cstheme="minorHAnsi"/>
                <w:sz w:val="20"/>
                <w:szCs w:val="20"/>
              </w:rPr>
              <w:t>,00</w:t>
            </w:r>
          </w:p>
        </w:tc>
        <w:tc>
          <w:tcPr>
            <w:tcW w:w="845" w:type="dxa"/>
          </w:tcPr>
          <w:p w14:paraId="14A713D0" w14:textId="527242E8" w:rsidR="00D920EC" w:rsidRPr="00D01152" w:rsidRDefault="00B10731" w:rsidP="00B15265">
            <w:pPr>
              <w:jc w:val="right"/>
              <w:rPr>
                <w:rFonts w:cstheme="minorHAnsi"/>
                <w:sz w:val="20"/>
                <w:szCs w:val="20"/>
              </w:rPr>
            </w:pPr>
            <w:r>
              <w:rPr>
                <w:rFonts w:cstheme="minorHAnsi"/>
                <w:sz w:val="20"/>
                <w:szCs w:val="20"/>
              </w:rPr>
              <w:t>10</w:t>
            </w:r>
            <w:r w:rsidR="00B23376">
              <w:rPr>
                <w:rFonts w:cstheme="minorHAnsi"/>
                <w:sz w:val="20"/>
                <w:szCs w:val="20"/>
              </w:rPr>
              <w:t>8,92</w:t>
            </w:r>
          </w:p>
        </w:tc>
      </w:tr>
      <w:tr w:rsidR="00A02D90" w:rsidRPr="00D01152" w14:paraId="1E51889C" w14:textId="77777777" w:rsidTr="00B10731">
        <w:tc>
          <w:tcPr>
            <w:tcW w:w="1413" w:type="dxa"/>
          </w:tcPr>
          <w:p w14:paraId="2AE4BC3E" w14:textId="77777777" w:rsidR="00A02D90" w:rsidRPr="00D01152" w:rsidRDefault="00A02D90" w:rsidP="00B15265">
            <w:pPr>
              <w:jc w:val="center"/>
              <w:rPr>
                <w:rFonts w:cstheme="minorHAnsi"/>
              </w:rPr>
            </w:pPr>
          </w:p>
        </w:tc>
        <w:tc>
          <w:tcPr>
            <w:tcW w:w="2835" w:type="dxa"/>
          </w:tcPr>
          <w:p w14:paraId="24166862" w14:textId="38F2891C" w:rsidR="00A02D90" w:rsidRPr="00D01152" w:rsidRDefault="00A02D90" w:rsidP="00B15265">
            <w:pPr>
              <w:rPr>
                <w:rFonts w:cstheme="minorHAnsi"/>
                <w:b/>
              </w:rPr>
            </w:pPr>
            <w:r w:rsidRPr="00D01152">
              <w:rPr>
                <w:rFonts w:cstheme="minorHAnsi"/>
                <w:b/>
              </w:rPr>
              <w:t>Ukupno program:</w:t>
            </w:r>
          </w:p>
        </w:tc>
        <w:tc>
          <w:tcPr>
            <w:tcW w:w="1559" w:type="dxa"/>
          </w:tcPr>
          <w:p w14:paraId="0AAF4F3C" w14:textId="78C8F202" w:rsidR="00A02D90" w:rsidRPr="00D01152" w:rsidRDefault="00B23376" w:rsidP="00B15265">
            <w:pPr>
              <w:jc w:val="right"/>
              <w:rPr>
                <w:rFonts w:cstheme="minorHAnsi"/>
                <w:b/>
                <w:sz w:val="20"/>
                <w:szCs w:val="20"/>
              </w:rPr>
            </w:pPr>
            <w:r>
              <w:rPr>
                <w:rFonts w:cstheme="minorHAnsi"/>
                <w:sz w:val="20"/>
                <w:szCs w:val="20"/>
              </w:rPr>
              <w:t>749.087,00</w:t>
            </w:r>
          </w:p>
        </w:tc>
        <w:tc>
          <w:tcPr>
            <w:tcW w:w="1418" w:type="dxa"/>
          </w:tcPr>
          <w:p w14:paraId="027F618B" w14:textId="478ABE56" w:rsidR="00A02D90" w:rsidRPr="00D01152" w:rsidRDefault="00B23376" w:rsidP="00D920EC">
            <w:pPr>
              <w:jc w:val="right"/>
              <w:rPr>
                <w:rFonts w:cstheme="minorHAnsi"/>
                <w:b/>
                <w:sz w:val="20"/>
                <w:szCs w:val="20"/>
              </w:rPr>
            </w:pPr>
            <w:r>
              <w:rPr>
                <w:rFonts w:cstheme="minorHAnsi"/>
                <w:sz w:val="20"/>
                <w:szCs w:val="20"/>
              </w:rPr>
              <w:t>66.783,00</w:t>
            </w:r>
          </w:p>
        </w:tc>
        <w:tc>
          <w:tcPr>
            <w:tcW w:w="1559" w:type="dxa"/>
          </w:tcPr>
          <w:p w14:paraId="6BCDB7D2" w14:textId="545D4401" w:rsidR="00A02D90" w:rsidRPr="00D01152" w:rsidRDefault="00B23376" w:rsidP="00B15265">
            <w:pPr>
              <w:jc w:val="right"/>
              <w:rPr>
                <w:rFonts w:cstheme="minorHAnsi"/>
                <w:b/>
                <w:sz w:val="20"/>
                <w:szCs w:val="20"/>
              </w:rPr>
            </w:pPr>
            <w:r>
              <w:rPr>
                <w:rFonts w:cstheme="minorHAnsi"/>
                <w:sz w:val="20"/>
                <w:szCs w:val="20"/>
              </w:rPr>
              <w:t>815.870,00</w:t>
            </w:r>
          </w:p>
        </w:tc>
        <w:tc>
          <w:tcPr>
            <w:tcW w:w="845" w:type="dxa"/>
          </w:tcPr>
          <w:p w14:paraId="4E11DCD4" w14:textId="0246367E" w:rsidR="00A02D90" w:rsidRPr="00D01152" w:rsidRDefault="00B23376" w:rsidP="00B15265">
            <w:pPr>
              <w:jc w:val="right"/>
              <w:rPr>
                <w:rFonts w:cstheme="minorHAnsi"/>
                <w:b/>
                <w:sz w:val="20"/>
                <w:szCs w:val="20"/>
              </w:rPr>
            </w:pPr>
            <w:r>
              <w:rPr>
                <w:rFonts w:cstheme="minorHAnsi"/>
                <w:b/>
                <w:sz w:val="20"/>
                <w:szCs w:val="20"/>
              </w:rPr>
              <w:t>108,92</w:t>
            </w:r>
          </w:p>
        </w:tc>
      </w:tr>
    </w:tbl>
    <w:p w14:paraId="32A69DF3" w14:textId="77777777" w:rsidR="00BA5C19" w:rsidRPr="000028EE" w:rsidRDefault="00BA5C19" w:rsidP="00BA5C19">
      <w:pPr>
        <w:spacing w:after="0" w:line="240" w:lineRule="auto"/>
        <w:rPr>
          <w:rFonts w:cstheme="minorHAnsi"/>
          <w:b/>
          <w:i/>
        </w:rPr>
      </w:pPr>
      <w:r w:rsidRPr="000028EE">
        <w:rPr>
          <w:rFonts w:cstheme="minorHAnsi"/>
          <w:b/>
          <w:i/>
        </w:rPr>
        <w:tab/>
      </w:r>
    </w:p>
    <w:p w14:paraId="2CDB0CFC" w14:textId="77777777" w:rsidR="00A02D90" w:rsidRPr="00D01152" w:rsidRDefault="00A02D90" w:rsidP="00A02D90">
      <w:pPr>
        <w:pStyle w:val="Odlomakpopisa"/>
        <w:numPr>
          <w:ilvl w:val="0"/>
          <w:numId w:val="1"/>
        </w:numPr>
        <w:spacing w:after="0" w:line="240" w:lineRule="auto"/>
        <w:rPr>
          <w:rFonts w:cstheme="minorHAnsi"/>
          <w:b/>
          <w:bCs/>
        </w:rPr>
      </w:pPr>
      <w:r>
        <w:rPr>
          <w:rFonts w:cstheme="minorHAnsi"/>
          <w:i/>
        </w:rPr>
        <w:t>u</w:t>
      </w:r>
      <w:r w:rsidRPr="008C6C2F">
        <w:rPr>
          <w:rFonts w:cstheme="minorHAnsi"/>
          <w:i/>
        </w:rPr>
        <w:t xml:space="preserve"> na</w:t>
      </w:r>
      <w:r w:rsidRPr="00D01152">
        <w:rPr>
          <w:rFonts w:cstheme="minorHAnsi"/>
        </w:rPr>
        <w:t>stavku se za svaku aktivnost/projekt daje sažeto obrazloženje i definiraju pokazatelji rezultata:</w:t>
      </w:r>
    </w:p>
    <w:p w14:paraId="324E31AA" w14:textId="77777777" w:rsidR="00BA5C19" w:rsidRPr="00D01152" w:rsidRDefault="00BA5C19" w:rsidP="00BA5C19">
      <w:pPr>
        <w:spacing w:after="0" w:line="240" w:lineRule="auto"/>
        <w:rPr>
          <w:rFonts w:cstheme="minorHAnsi"/>
          <w:b/>
        </w:rPr>
      </w:pPr>
    </w:p>
    <w:tbl>
      <w:tblPr>
        <w:tblW w:w="9409" w:type="dxa"/>
        <w:tblInd w:w="93" w:type="dxa"/>
        <w:tblLayout w:type="fixed"/>
        <w:tblLook w:val="04A0" w:firstRow="1" w:lastRow="0" w:firstColumn="1" w:lastColumn="0" w:noHBand="0" w:noVBand="1"/>
      </w:tblPr>
      <w:tblGrid>
        <w:gridCol w:w="2454"/>
        <w:gridCol w:w="2551"/>
        <w:gridCol w:w="993"/>
        <w:gridCol w:w="1701"/>
        <w:gridCol w:w="1710"/>
      </w:tblGrid>
      <w:tr w:rsidR="00BA5C19" w:rsidRPr="00D01152" w14:paraId="269392D6" w14:textId="77777777" w:rsidTr="00A4383F">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C299D0" w14:textId="5FC9F60C" w:rsidR="00BA5C19" w:rsidRPr="00D01152" w:rsidRDefault="00BA5C19" w:rsidP="00B15265">
            <w:pPr>
              <w:spacing w:after="0" w:line="240" w:lineRule="auto"/>
              <w:rPr>
                <w:rFonts w:eastAsia="Times New Roman" w:cstheme="minorHAnsi"/>
                <w:b/>
                <w:bCs/>
                <w:lang w:eastAsia="hr-HR"/>
              </w:rPr>
            </w:pPr>
            <w:r w:rsidRPr="00D01152">
              <w:rPr>
                <w:rFonts w:eastAsia="Times New Roman" w:cstheme="minorHAnsi"/>
                <w:b/>
                <w:bCs/>
                <w:lang w:eastAsia="hr-HR"/>
              </w:rPr>
              <w:t xml:space="preserve">Šifra i naziv aktivnosti/projekta u Proračunu: </w:t>
            </w:r>
            <w:r w:rsidRPr="00D01152">
              <w:rPr>
                <w:rFonts w:cstheme="minorHAnsi"/>
                <w:b/>
                <w:sz w:val="20"/>
                <w:szCs w:val="20"/>
              </w:rPr>
              <w:t>A200201 MZOS –Plaće SŠ</w:t>
            </w:r>
          </w:p>
        </w:tc>
      </w:tr>
      <w:tr w:rsidR="00BA5C19" w:rsidRPr="00D01152" w14:paraId="4CC80BCA" w14:textId="77777777" w:rsidTr="00A4383F">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ACB12" w14:textId="29EC2EA3" w:rsidR="009C3BF6" w:rsidRDefault="00BA5C19" w:rsidP="009C3BF6">
            <w:pPr>
              <w:spacing w:after="0" w:line="240" w:lineRule="auto"/>
              <w:jc w:val="both"/>
              <w:rPr>
                <w:rFonts w:cstheme="minorHAnsi"/>
              </w:rPr>
            </w:pPr>
            <w:r w:rsidRPr="000C2B68">
              <w:rPr>
                <w:rFonts w:cstheme="minorHAnsi"/>
              </w:rPr>
              <w:t xml:space="preserve">Odnosi se na sredstva iz MZO za plaće, doprinose na plaću, </w:t>
            </w:r>
            <w:proofErr w:type="spellStart"/>
            <w:r w:rsidRPr="000C2B68">
              <w:rPr>
                <w:rFonts w:cstheme="minorHAnsi"/>
              </w:rPr>
              <w:t>nakn</w:t>
            </w:r>
            <w:proofErr w:type="spellEnd"/>
            <w:r w:rsidRPr="000C2B68">
              <w:rPr>
                <w:rFonts w:cstheme="minorHAnsi"/>
              </w:rPr>
              <w:t>. zbog nezapošljavanja invalida, na materijalna prava zaposlenika (jubilarne nagrade, regres, božićnica, pomoć za novorođeno dijete, pomoć u slučaju smrti užeg člana obitelji, pomoć za bolovanje duže od 90 dana, dar djeci) te za troškove sudskih tužbi zbog povećanja osnovice – bruto iznos, trošak odvjetnika te sudska pristojba.</w:t>
            </w:r>
            <w:r w:rsidR="00AE37AD" w:rsidRPr="000C2B68">
              <w:rPr>
                <w:rFonts w:cstheme="minorHAnsi"/>
              </w:rPr>
              <w:t xml:space="preserve"> </w:t>
            </w:r>
            <w:r w:rsidR="00AE37AD" w:rsidRPr="000C2B68">
              <w:rPr>
                <w:rFonts w:cs="Times New Roman"/>
              </w:rPr>
              <w:t xml:space="preserve">Dolazi do povećanja troškova zbog rasta osnovice plaće, </w:t>
            </w:r>
            <w:r w:rsidR="009C3BF6">
              <w:rPr>
                <w:rFonts w:cstheme="minorHAnsi"/>
              </w:rPr>
              <w:t>Odluk</w:t>
            </w:r>
            <w:r w:rsidR="009C3BF6">
              <w:rPr>
                <w:rFonts w:cstheme="minorHAnsi"/>
              </w:rPr>
              <w:t>e</w:t>
            </w:r>
            <w:r w:rsidR="009C3BF6">
              <w:rPr>
                <w:rFonts w:cstheme="minorHAnsi"/>
              </w:rPr>
              <w:t xml:space="preserve"> Vlade o isplati privremenog dodatka na plaću državnim službenicima i namještenicima te službenicima i namještenicima u javnim službama</w:t>
            </w:r>
            <w:r w:rsidR="009C3BF6">
              <w:rPr>
                <w:rFonts w:cstheme="minorHAnsi"/>
              </w:rPr>
              <w:t xml:space="preserve"> te</w:t>
            </w:r>
          </w:p>
          <w:p w14:paraId="0674E028" w14:textId="64C5E513" w:rsidR="00BA5C19" w:rsidRPr="000C2B68" w:rsidRDefault="00AE37AD" w:rsidP="00B15265">
            <w:pPr>
              <w:spacing w:after="0" w:line="240" w:lineRule="auto"/>
              <w:jc w:val="both"/>
              <w:rPr>
                <w:rFonts w:eastAsia="Times New Roman" w:cstheme="minorHAnsi"/>
                <w:color w:val="000000"/>
                <w:lang w:eastAsia="hr-HR"/>
              </w:rPr>
            </w:pPr>
            <w:r w:rsidRPr="000C2B68">
              <w:rPr>
                <w:rFonts w:cs="Times New Roman"/>
              </w:rPr>
              <w:t>zbog porasta iznosa regresa, božićnice i dara djeci.</w:t>
            </w:r>
            <w:r w:rsidR="000C2B68" w:rsidRPr="000C2B68">
              <w:rPr>
                <w:rFonts w:cs="Times New Roman"/>
              </w:rPr>
              <w:t xml:space="preserve"> </w:t>
            </w:r>
          </w:p>
        </w:tc>
      </w:tr>
      <w:tr w:rsidR="00BA5C19" w:rsidRPr="00D01152" w14:paraId="0CDFD586" w14:textId="77777777" w:rsidTr="00A4383F">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14:paraId="31791322" w14:textId="77777777" w:rsidR="00BA5C19" w:rsidRPr="00D01152" w:rsidRDefault="00BA5C19" w:rsidP="00B15265">
            <w:pPr>
              <w:spacing w:after="0" w:line="240" w:lineRule="auto"/>
              <w:rPr>
                <w:rFonts w:eastAsia="Times New Roman" w:cstheme="minorHAnsi"/>
                <w:color w:val="000000"/>
                <w:lang w:eastAsia="hr-HR"/>
              </w:rPr>
            </w:pPr>
          </w:p>
        </w:tc>
      </w:tr>
      <w:tr w:rsidR="00BA5C19" w:rsidRPr="00D01152" w14:paraId="1A03FCB5" w14:textId="77777777" w:rsidTr="00A4383F">
        <w:trPr>
          <w:trHeight w:val="373"/>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20F24D0" w14:textId="77777777" w:rsidR="00BA5C19" w:rsidRPr="00D01152" w:rsidRDefault="00BA5C19" w:rsidP="00B15265">
            <w:pPr>
              <w:spacing w:after="0" w:line="240" w:lineRule="auto"/>
              <w:jc w:val="center"/>
              <w:rPr>
                <w:rFonts w:eastAsia="Times New Roman" w:cstheme="minorHAnsi"/>
                <w:color w:val="000000"/>
                <w:lang w:eastAsia="hr-HR"/>
              </w:rPr>
            </w:pPr>
            <w:r w:rsidRPr="00D01152">
              <w:rPr>
                <w:rFonts w:cstheme="minorHAnsi"/>
                <w:b/>
              </w:rPr>
              <w:t>Pokazatelji rezultata (navesti pokazatelje na razini aktivnosti/projekta):</w:t>
            </w:r>
          </w:p>
        </w:tc>
      </w:tr>
      <w:tr w:rsidR="00BA5C19" w:rsidRPr="00D01152" w14:paraId="34C3490D" w14:textId="77777777" w:rsidTr="00A4383F">
        <w:trPr>
          <w:trHeight w:val="57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67A0" w14:textId="77777777" w:rsidR="00BA5C19" w:rsidRPr="00D01152" w:rsidRDefault="00BA5C19"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Pokazatelj</w:t>
            </w:r>
          </w:p>
          <w:p w14:paraId="454E34A0" w14:textId="77777777" w:rsidR="00BA5C19" w:rsidRPr="00D01152" w:rsidRDefault="00BA5C19"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rezultata</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445AD3F" w14:textId="77777777" w:rsidR="00BA5C19" w:rsidRPr="00D01152" w:rsidRDefault="00BA5C19"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601442E5" w14:textId="77777777" w:rsidR="00BA5C19" w:rsidRPr="00D01152" w:rsidRDefault="00BA5C19"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73272" w14:textId="77777777" w:rsidR="00BA5C19" w:rsidRPr="00D01152" w:rsidRDefault="00BA5C19"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Polazna vrijednost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036FE6E" w14:textId="77777777" w:rsidR="00BA5C19" w:rsidRPr="00D01152" w:rsidRDefault="00BA5C19"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Ciljana vrijednost</w:t>
            </w:r>
          </w:p>
          <w:p w14:paraId="78CB9295" w14:textId="77777777" w:rsidR="00BA5C19" w:rsidRPr="00D01152" w:rsidRDefault="00BA5C19"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2023.</w:t>
            </w:r>
          </w:p>
        </w:tc>
      </w:tr>
      <w:tr w:rsidR="00BA5C19" w:rsidRPr="00D01152" w14:paraId="76FBDB95" w14:textId="77777777" w:rsidTr="00A4383F">
        <w:trPr>
          <w:trHeight w:val="287"/>
        </w:trPr>
        <w:tc>
          <w:tcPr>
            <w:tcW w:w="2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6595B" w14:textId="6727098F" w:rsidR="00BA5C19" w:rsidRPr="00D01152" w:rsidRDefault="00BA5C19" w:rsidP="00BA5C19">
            <w:pPr>
              <w:spacing w:after="0" w:line="240" w:lineRule="auto"/>
              <w:rPr>
                <w:rFonts w:eastAsia="Times New Roman" w:cstheme="minorHAnsi"/>
                <w:color w:val="000000"/>
                <w:sz w:val="20"/>
                <w:szCs w:val="20"/>
                <w:lang w:eastAsia="hr-HR"/>
              </w:rPr>
            </w:pPr>
            <w:r w:rsidRPr="00D01152">
              <w:rPr>
                <w:rFonts w:eastAsia="Times New Roman" w:cstheme="minorHAnsi"/>
                <w:color w:val="000000"/>
                <w:sz w:val="20"/>
                <w:szCs w:val="20"/>
                <w:lang w:eastAsia="hr-HR"/>
              </w:rPr>
              <w:t>Udio isplaćenih presuda u ukupnom broju donesenih presuda</w:t>
            </w:r>
          </w:p>
        </w:tc>
        <w:tc>
          <w:tcPr>
            <w:tcW w:w="2551" w:type="dxa"/>
            <w:tcBorders>
              <w:top w:val="nil"/>
              <w:left w:val="nil"/>
              <w:bottom w:val="single" w:sz="4" w:space="0" w:color="auto"/>
              <w:right w:val="single" w:sz="4" w:space="0" w:color="auto"/>
            </w:tcBorders>
            <w:shd w:val="clear" w:color="auto" w:fill="auto"/>
            <w:noWrap/>
            <w:vAlign w:val="center"/>
            <w:hideMark/>
          </w:tcPr>
          <w:p w14:paraId="38FFC880" w14:textId="77777777" w:rsidR="00BA5C19" w:rsidRPr="00D01152" w:rsidRDefault="00BA5C19" w:rsidP="00BA5C19">
            <w:pPr>
              <w:spacing w:after="0" w:line="240" w:lineRule="auto"/>
              <w:rPr>
                <w:rFonts w:eastAsia="Times New Roman" w:cstheme="minorHAnsi"/>
                <w:color w:val="000000"/>
                <w:sz w:val="20"/>
                <w:szCs w:val="20"/>
                <w:lang w:eastAsia="hr-HR"/>
              </w:rPr>
            </w:pPr>
            <w:r w:rsidRPr="00D01152">
              <w:rPr>
                <w:rFonts w:cstheme="minorHAnsi"/>
                <w:sz w:val="20"/>
                <w:szCs w:val="20"/>
              </w:rPr>
              <w:t>Isplate donesenih presuda</w:t>
            </w:r>
          </w:p>
          <w:p w14:paraId="342EC589" w14:textId="42A0168B" w:rsidR="00BA5C19" w:rsidRPr="00D01152" w:rsidRDefault="00BA5C19" w:rsidP="00B15265">
            <w:pPr>
              <w:spacing w:after="0" w:line="240" w:lineRule="auto"/>
              <w:rPr>
                <w:rFonts w:eastAsia="Times New Roman" w:cstheme="minorHAnsi"/>
                <w:color w:val="000000"/>
                <w:sz w:val="20"/>
                <w:szCs w:val="20"/>
                <w:lang w:eastAsia="hr-HR"/>
              </w:rPr>
            </w:pPr>
          </w:p>
        </w:tc>
        <w:tc>
          <w:tcPr>
            <w:tcW w:w="993" w:type="dxa"/>
            <w:tcBorders>
              <w:top w:val="nil"/>
              <w:left w:val="nil"/>
              <w:bottom w:val="single" w:sz="4" w:space="0" w:color="auto"/>
              <w:right w:val="single" w:sz="4" w:space="0" w:color="auto"/>
            </w:tcBorders>
            <w:vAlign w:val="center"/>
          </w:tcPr>
          <w:p w14:paraId="015CEB92" w14:textId="77777777" w:rsidR="00BA5C19" w:rsidRPr="00D01152" w:rsidRDefault="00BA5C19" w:rsidP="00B15265">
            <w:pPr>
              <w:spacing w:after="0" w:line="240" w:lineRule="auto"/>
              <w:rPr>
                <w:rFonts w:cstheme="minorHAnsi"/>
                <w:b/>
                <w:sz w:val="20"/>
                <w:szCs w:val="20"/>
              </w:rPr>
            </w:pPr>
          </w:p>
          <w:p w14:paraId="64C5E880" w14:textId="77777777" w:rsidR="00BA5C19" w:rsidRPr="00D01152" w:rsidRDefault="00BA5C19" w:rsidP="00B15265">
            <w:pPr>
              <w:spacing w:after="0" w:line="240" w:lineRule="auto"/>
              <w:jc w:val="center"/>
              <w:rPr>
                <w:rFonts w:eastAsia="Times New Roman" w:cstheme="minorHAnsi"/>
                <w:color w:val="000000"/>
                <w:sz w:val="20"/>
                <w:szCs w:val="20"/>
                <w:lang w:eastAsia="hr-HR"/>
              </w:rPr>
            </w:pPr>
            <w:r w:rsidRPr="00D01152">
              <w:rPr>
                <w:rFonts w:cstheme="minorHAnsi"/>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553A4" w14:textId="7B9E4B38" w:rsidR="00BA5C19" w:rsidRPr="00D01152" w:rsidRDefault="004072B3" w:rsidP="00B15265">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90</w:t>
            </w:r>
          </w:p>
        </w:tc>
        <w:tc>
          <w:tcPr>
            <w:tcW w:w="1710" w:type="dxa"/>
            <w:tcBorders>
              <w:top w:val="nil"/>
              <w:left w:val="nil"/>
              <w:bottom w:val="single" w:sz="4" w:space="0" w:color="auto"/>
              <w:right w:val="single" w:sz="4" w:space="0" w:color="auto"/>
            </w:tcBorders>
            <w:shd w:val="clear" w:color="auto" w:fill="auto"/>
            <w:noWrap/>
            <w:vAlign w:val="center"/>
            <w:hideMark/>
          </w:tcPr>
          <w:p w14:paraId="0B16710E" w14:textId="77777777" w:rsidR="00BA5C19" w:rsidRPr="00D01152" w:rsidRDefault="00BA5C19" w:rsidP="00B15265">
            <w:pPr>
              <w:spacing w:after="0" w:line="240" w:lineRule="auto"/>
              <w:jc w:val="center"/>
              <w:rPr>
                <w:rFonts w:eastAsia="Times New Roman" w:cstheme="minorHAnsi"/>
                <w:color w:val="000000"/>
                <w:sz w:val="20"/>
                <w:szCs w:val="20"/>
                <w:lang w:eastAsia="hr-HR"/>
              </w:rPr>
            </w:pPr>
            <w:r w:rsidRPr="00D01152">
              <w:rPr>
                <w:rFonts w:eastAsia="Times New Roman" w:cstheme="minorHAnsi"/>
                <w:color w:val="000000"/>
                <w:sz w:val="20"/>
                <w:szCs w:val="20"/>
                <w:lang w:eastAsia="hr-HR"/>
              </w:rPr>
              <w:t>100</w:t>
            </w:r>
          </w:p>
        </w:tc>
      </w:tr>
    </w:tbl>
    <w:p w14:paraId="1DD335C5" w14:textId="77777777" w:rsidR="00BA5C19" w:rsidRPr="000028EE" w:rsidRDefault="00BA5C19" w:rsidP="00BA5C19">
      <w:pPr>
        <w:spacing w:after="0" w:line="240" w:lineRule="auto"/>
        <w:rPr>
          <w:rFonts w:cstheme="minorHAnsi"/>
          <w:b/>
          <w:i/>
        </w:rPr>
      </w:pPr>
    </w:p>
    <w:p w14:paraId="64A25C96" w14:textId="007A9C60" w:rsidR="00E2110A" w:rsidRDefault="00E2110A" w:rsidP="00BA5C19">
      <w:pPr>
        <w:tabs>
          <w:tab w:val="left" w:pos="1155"/>
        </w:tabs>
        <w:spacing w:after="0" w:line="240" w:lineRule="auto"/>
        <w:rPr>
          <w:rFonts w:cstheme="minorHAnsi"/>
          <w:b/>
          <w:i/>
        </w:rPr>
      </w:pPr>
    </w:p>
    <w:p w14:paraId="1DF6E2DF" w14:textId="77777777" w:rsidR="00A02D90" w:rsidRPr="000028EE" w:rsidRDefault="00A02D90" w:rsidP="00BA5C19">
      <w:pPr>
        <w:tabs>
          <w:tab w:val="left" w:pos="1155"/>
        </w:tabs>
        <w:spacing w:after="0" w:line="240" w:lineRule="auto"/>
        <w:rPr>
          <w:rFonts w:cstheme="minorHAnsi"/>
          <w:b/>
          <w:i/>
        </w:rPr>
      </w:pPr>
    </w:p>
    <w:p w14:paraId="785CC7B0" w14:textId="0DDAF8D5" w:rsidR="00956A13" w:rsidRDefault="00956A13" w:rsidP="003975D5">
      <w:pPr>
        <w:spacing w:after="0" w:line="240" w:lineRule="auto"/>
        <w:ind w:left="3540" w:firstLine="708"/>
        <w:jc w:val="center"/>
        <w:rPr>
          <w:rFonts w:cstheme="minorHAnsi"/>
          <w:b/>
          <w:bCs/>
          <w:i/>
        </w:rPr>
      </w:pPr>
      <w:r w:rsidRPr="000028EE">
        <w:rPr>
          <w:rFonts w:cstheme="minorHAnsi"/>
          <w:b/>
          <w:bCs/>
          <w:i/>
        </w:rPr>
        <w:t>POTPIS ODGOVORNE OSOBE</w:t>
      </w:r>
    </w:p>
    <w:p w14:paraId="2488BC54" w14:textId="44C75979" w:rsidR="00FF1332" w:rsidRPr="000028EE" w:rsidRDefault="00FF1332" w:rsidP="003975D5">
      <w:pPr>
        <w:spacing w:after="0" w:line="240" w:lineRule="auto"/>
        <w:ind w:left="3540" w:firstLine="708"/>
        <w:jc w:val="center"/>
        <w:rPr>
          <w:rFonts w:cstheme="minorHAnsi"/>
          <w:b/>
          <w:bCs/>
          <w:i/>
        </w:rPr>
      </w:pPr>
      <w:r>
        <w:rPr>
          <w:rFonts w:cstheme="minorHAnsi"/>
          <w:b/>
          <w:bCs/>
          <w:i/>
        </w:rPr>
        <w:t xml:space="preserve">Nenad </w:t>
      </w:r>
      <w:proofErr w:type="spellStart"/>
      <w:r>
        <w:rPr>
          <w:rFonts w:cstheme="minorHAnsi"/>
          <w:b/>
          <w:bCs/>
          <w:i/>
        </w:rPr>
        <w:t>Klasan</w:t>
      </w:r>
      <w:proofErr w:type="spellEnd"/>
      <w:r>
        <w:rPr>
          <w:rFonts w:cstheme="minorHAnsi"/>
          <w:b/>
          <w:bCs/>
          <w:i/>
        </w:rPr>
        <w:t xml:space="preserve">, </w:t>
      </w:r>
      <w:proofErr w:type="spellStart"/>
      <w:r>
        <w:rPr>
          <w:rFonts w:cstheme="minorHAnsi"/>
          <w:b/>
          <w:bCs/>
          <w:i/>
        </w:rPr>
        <w:t>dipl.ing</w:t>
      </w:r>
      <w:proofErr w:type="spellEnd"/>
      <w:r>
        <w:rPr>
          <w:rFonts w:cstheme="minorHAnsi"/>
          <w:b/>
          <w:bCs/>
          <w:i/>
        </w:rPr>
        <w:t xml:space="preserve">. </w:t>
      </w:r>
    </w:p>
    <w:sectPr w:rsidR="00FF1332" w:rsidRPr="000028EE" w:rsidSect="00041292">
      <w:headerReference w:type="default" r:id="rId8"/>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49AB4" w14:textId="77777777" w:rsidR="0026255B" w:rsidRDefault="0026255B" w:rsidP="00BD6C77">
      <w:pPr>
        <w:spacing w:after="0" w:line="240" w:lineRule="auto"/>
      </w:pPr>
      <w:r>
        <w:separator/>
      </w:r>
    </w:p>
  </w:endnote>
  <w:endnote w:type="continuationSeparator" w:id="0">
    <w:p w14:paraId="25CC4271" w14:textId="77777777" w:rsidR="0026255B" w:rsidRDefault="0026255B"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83F8D" w14:textId="77777777" w:rsidR="0026255B" w:rsidRDefault="0026255B" w:rsidP="00BD6C77">
      <w:pPr>
        <w:spacing w:after="0" w:line="240" w:lineRule="auto"/>
      </w:pPr>
      <w:r>
        <w:separator/>
      </w:r>
    </w:p>
  </w:footnote>
  <w:footnote w:type="continuationSeparator" w:id="0">
    <w:p w14:paraId="21FEBF50" w14:textId="77777777" w:rsidR="0026255B" w:rsidRDefault="0026255B"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0602" w14:textId="3AC9B196" w:rsidR="0026255B" w:rsidRDefault="0026255B" w:rsidP="0080094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566B"/>
    <w:multiLevelType w:val="hybridMultilevel"/>
    <w:tmpl w:val="5B8C97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92"/>
    <w:rsid w:val="000028EE"/>
    <w:rsid w:val="00003946"/>
    <w:rsid w:val="00003D28"/>
    <w:rsid w:val="00005AD7"/>
    <w:rsid w:val="00007526"/>
    <w:rsid w:val="00015EA0"/>
    <w:rsid w:val="00017CC4"/>
    <w:rsid w:val="0002297F"/>
    <w:rsid w:val="00022B39"/>
    <w:rsid w:val="00023AC4"/>
    <w:rsid w:val="00026D54"/>
    <w:rsid w:val="000344DE"/>
    <w:rsid w:val="000359BF"/>
    <w:rsid w:val="00041292"/>
    <w:rsid w:val="00044E00"/>
    <w:rsid w:val="0004581A"/>
    <w:rsid w:val="000466BA"/>
    <w:rsid w:val="0005020A"/>
    <w:rsid w:val="0005144C"/>
    <w:rsid w:val="000532E6"/>
    <w:rsid w:val="00063657"/>
    <w:rsid w:val="00074A7C"/>
    <w:rsid w:val="000850F5"/>
    <w:rsid w:val="00087035"/>
    <w:rsid w:val="000962DA"/>
    <w:rsid w:val="000970F1"/>
    <w:rsid w:val="000A2986"/>
    <w:rsid w:val="000A3CDE"/>
    <w:rsid w:val="000A4649"/>
    <w:rsid w:val="000A7A4A"/>
    <w:rsid w:val="000B02E5"/>
    <w:rsid w:val="000B157C"/>
    <w:rsid w:val="000B26A2"/>
    <w:rsid w:val="000B4D6C"/>
    <w:rsid w:val="000B5F4E"/>
    <w:rsid w:val="000B7D54"/>
    <w:rsid w:val="000C2B68"/>
    <w:rsid w:val="000C59F8"/>
    <w:rsid w:val="000C7146"/>
    <w:rsid w:val="000D251C"/>
    <w:rsid w:val="000E2A77"/>
    <w:rsid w:val="000E2BB4"/>
    <w:rsid w:val="000E633B"/>
    <w:rsid w:val="000F6124"/>
    <w:rsid w:val="001050C4"/>
    <w:rsid w:val="00107140"/>
    <w:rsid w:val="001143BF"/>
    <w:rsid w:val="001152C5"/>
    <w:rsid w:val="00125605"/>
    <w:rsid w:val="00136336"/>
    <w:rsid w:val="00141501"/>
    <w:rsid w:val="00144D22"/>
    <w:rsid w:val="00150835"/>
    <w:rsid w:val="00151EAD"/>
    <w:rsid w:val="00154A93"/>
    <w:rsid w:val="00155DC7"/>
    <w:rsid w:val="00164E50"/>
    <w:rsid w:val="00171EE6"/>
    <w:rsid w:val="0017789D"/>
    <w:rsid w:val="00185932"/>
    <w:rsid w:val="00191D44"/>
    <w:rsid w:val="001921CB"/>
    <w:rsid w:val="00192665"/>
    <w:rsid w:val="00192EEA"/>
    <w:rsid w:val="0019393A"/>
    <w:rsid w:val="001A23A6"/>
    <w:rsid w:val="001A4F47"/>
    <w:rsid w:val="001B32B8"/>
    <w:rsid w:val="001B3C20"/>
    <w:rsid w:val="001C4649"/>
    <w:rsid w:val="001C7443"/>
    <w:rsid w:val="001C7752"/>
    <w:rsid w:val="001D1D44"/>
    <w:rsid w:val="001D250D"/>
    <w:rsid w:val="001D35C2"/>
    <w:rsid w:val="001D4A89"/>
    <w:rsid w:val="001D4C50"/>
    <w:rsid w:val="001E1AFF"/>
    <w:rsid w:val="001E2764"/>
    <w:rsid w:val="001E6D4E"/>
    <w:rsid w:val="001E7ED0"/>
    <w:rsid w:val="001F037B"/>
    <w:rsid w:val="001F55A3"/>
    <w:rsid w:val="001F6475"/>
    <w:rsid w:val="001F6A85"/>
    <w:rsid w:val="002048C8"/>
    <w:rsid w:val="00217841"/>
    <w:rsid w:val="00221506"/>
    <w:rsid w:val="00223510"/>
    <w:rsid w:val="00237B87"/>
    <w:rsid w:val="002448D1"/>
    <w:rsid w:val="0024636F"/>
    <w:rsid w:val="002466A2"/>
    <w:rsid w:val="0025038D"/>
    <w:rsid w:val="00252C4A"/>
    <w:rsid w:val="00254E2C"/>
    <w:rsid w:val="0026255B"/>
    <w:rsid w:val="0026341D"/>
    <w:rsid w:val="002714BD"/>
    <w:rsid w:val="00277A0B"/>
    <w:rsid w:val="00284CAF"/>
    <w:rsid w:val="00285D27"/>
    <w:rsid w:val="0029660E"/>
    <w:rsid w:val="002A10EF"/>
    <w:rsid w:val="002B1865"/>
    <w:rsid w:val="002B2B23"/>
    <w:rsid w:val="002C1177"/>
    <w:rsid w:val="002C3820"/>
    <w:rsid w:val="002D4ACA"/>
    <w:rsid w:val="002D773D"/>
    <w:rsid w:val="002E7B48"/>
    <w:rsid w:val="002E7F25"/>
    <w:rsid w:val="002F3D5D"/>
    <w:rsid w:val="00303EC3"/>
    <w:rsid w:val="00304F4D"/>
    <w:rsid w:val="003061B8"/>
    <w:rsid w:val="00306E65"/>
    <w:rsid w:val="0031070E"/>
    <w:rsid w:val="003141F6"/>
    <w:rsid w:val="00322185"/>
    <w:rsid w:val="003239E6"/>
    <w:rsid w:val="00324187"/>
    <w:rsid w:val="00327A86"/>
    <w:rsid w:val="003309A3"/>
    <w:rsid w:val="003448AE"/>
    <w:rsid w:val="00345F84"/>
    <w:rsid w:val="0034781F"/>
    <w:rsid w:val="00360C7F"/>
    <w:rsid w:val="00371136"/>
    <w:rsid w:val="00371587"/>
    <w:rsid w:val="00377892"/>
    <w:rsid w:val="00377DF3"/>
    <w:rsid w:val="0038015C"/>
    <w:rsid w:val="003810DA"/>
    <w:rsid w:val="00381138"/>
    <w:rsid w:val="00382AD2"/>
    <w:rsid w:val="00383D24"/>
    <w:rsid w:val="003855C0"/>
    <w:rsid w:val="00391113"/>
    <w:rsid w:val="00394F77"/>
    <w:rsid w:val="00395589"/>
    <w:rsid w:val="003975D5"/>
    <w:rsid w:val="003A1B08"/>
    <w:rsid w:val="003A7945"/>
    <w:rsid w:val="003B02E3"/>
    <w:rsid w:val="003B2970"/>
    <w:rsid w:val="003B3C2F"/>
    <w:rsid w:val="003B631F"/>
    <w:rsid w:val="003C2EAB"/>
    <w:rsid w:val="003C556A"/>
    <w:rsid w:val="003F5131"/>
    <w:rsid w:val="003F7D36"/>
    <w:rsid w:val="0040017E"/>
    <w:rsid w:val="00405E12"/>
    <w:rsid w:val="004072B3"/>
    <w:rsid w:val="0040770E"/>
    <w:rsid w:val="00413A53"/>
    <w:rsid w:val="004145CD"/>
    <w:rsid w:val="004244C7"/>
    <w:rsid w:val="00426C82"/>
    <w:rsid w:val="00434AEE"/>
    <w:rsid w:val="00437DDA"/>
    <w:rsid w:val="004413D3"/>
    <w:rsid w:val="00442CA6"/>
    <w:rsid w:val="00446ECE"/>
    <w:rsid w:val="00455A3E"/>
    <w:rsid w:val="00455BBB"/>
    <w:rsid w:val="00461065"/>
    <w:rsid w:val="004639D9"/>
    <w:rsid w:val="0046436F"/>
    <w:rsid w:val="0047676D"/>
    <w:rsid w:val="00491EE6"/>
    <w:rsid w:val="0049240B"/>
    <w:rsid w:val="00492421"/>
    <w:rsid w:val="0049684A"/>
    <w:rsid w:val="004A7D2C"/>
    <w:rsid w:val="004B2479"/>
    <w:rsid w:val="004B2C9A"/>
    <w:rsid w:val="004B46F7"/>
    <w:rsid w:val="004D1DA6"/>
    <w:rsid w:val="004D37C6"/>
    <w:rsid w:val="004D4B35"/>
    <w:rsid w:val="004E38F5"/>
    <w:rsid w:val="004F0742"/>
    <w:rsid w:val="00500A22"/>
    <w:rsid w:val="0050595A"/>
    <w:rsid w:val="00523719"/>
    <w:rsid w:val="00535B85"/>
    <w:rsid w:val="0053640F"/>
    <w:rsid w:val="0054118C"/>
    <w:rsid w:val="00541CAB"/>
    <w:rsid w:val="005521FB"/>
    <w:rsid w:val="00557442"/>
    <w:rsid w:val="005623ED"/>
    <w:rsid w:val="00562AEB"/>
    <w:rsid w:val="00562EE8"/>
    <w:rsid w:val="00565359"/>
    <w:rsid w:val="00565976"/>
    <w:rsid w:val="00570601"/>
    <w:rsid w:val="00571E75"/>
    <w:rsid w:val="00582A22"/>
    <w:rsid w:val="0058361B"/>
    <w:rsid w:val="005844B8"/>
    <w:rsid w:val="00586D86"/>
    <w:rsid w:val="005878DE"/>
    <w:rsid w:val="00597578"/>
    <w:rsid w:val="005A4FB6"/>
    <w:rsid w:val="005A6E6F"/>
    <w:rsid w:val="005B04BA"/>
    <w:rsid w:val="005B2236"/>
    <w:rsid w:val="005C0FA7"/>
    <w:rsid w:val="005D0C97"/>
    <w:rsid w:val="005D7FB9"/>
    <w:rsid w:val="005E04CF"/>
    <w:rsid w:val="005E27AD"/>
    <w:rsid w:val="005E49E3"/>
    <w:rsid w:val="005E5D96"/>
    <w:rsid w:val="005F0E8A"/>
    <w:rsid w:val="005F3C65"/>
    <w:rsid w:val="00600752"/>
    <w:rsid w:val="0060282E"/>
    <w:rsid w:val="006041C8"/>
    <w:rsid w:val="0061103F"/>
    <w:rsid w:val="00611899"/>
    <w:rsid w:val="006166FF"/>
    <w:rsid w:val="006260D4"/>
    <w:rsid w:val="00632F92"/>
    <w:rsid w:val="00636F77"/>
    <w:rsid w:val="00645839"/>
    <w:rsid w:val="006512D3"/>
    <w:rsid w:val="006542BF"/>
    <w:rsid w:val="00656461"/>
    <w:rsid w:val="00662460"/>
    <w:rsid w:val="00666E3D"/>
    <w:rsid w:val="0066721E"/>
    <w:rsid w:val="006762D4"/>
    <w:rsid w:val="00684394"/>
    <w:rsid w:val="00692C51"/>
    <w:rsid w:val="006A4ED6"/>
    <w:rsid w:val="006B34C7"/>
    <w:rsid w:val="006B46F6"/>
    <w:rsid w:val="006C03BA"/>
    <w:rsid w:val="006C7A56"/>
    <w:rsid w:val="006E28D1"/>
    <w:rsid w:val="006E33DD"/>
    <w:rsid w:val="006F4690"/>
    <w:rsid w:val="006F4C13"/>
    <w:rsid w:val="006F66D8"/>
    <w:rsid w:val="006F783B"/>
    <w:rsid w:val="00705694"/>
    <w:rsid w:val="0074216D"/>
    <w:rsid w:val="00742729"/>
    <w:rsid w:val="00745281"/>
    <w:rsid w:val="00745A71"/>
    <w:rsid w:val="007565A6"/>
    <w:rsid w:val="0076051A"/>
    <w:rsid w:val="0076304E"/>
    <w:rsid w:val="007631A4"/>
    <w:rsid w:val="00766B49"/>
    <w:rsid w:val="0076791D"/>
    <w:rsid w:val="0077300E"/>
    <w:rsid w:val="007766C1"/>
    <w:rsid w:val="00782B4C"/>
    <w:rsid w:val="00782B7F"/>
    <w:rsid w:val="00790B2C"/>
    <w:rsid w:val="00792AEE"/>
    <w:rsid w:val="00797702"/>
    <w:rsid w:val="007A2339"/>
    <w:rsid w:val="007A3676"/>
    <w:rsid w:val="007B052F"/>
    <w:rsid w:val="007B4397"/>
    <w:rsid w:val="007C024B"/>
    <w:rsid w:val="007E0306"/>
    <w:rsid w:val="007E3FAA"/>
    <w:rsid w:val="007E7DAE"/>
    <w:rsid w:val="007E7F03"/>
    <w:rsid w:val="007F3D0B"/>
    <w:rsid w:val="00800948"/>
    <w:rsid w:val="00804B79"/>
    <w:rsid w:val="0080598C"/>
    <w:rsid w:val="00812AD7"/>
    <w:rsid w:val="00812D8A"/>
    <w:rsid w:val="00813B9C"/>
    <w:rsid w:val="00816818"/>
    <w:rsid w:val="008203F9"/>
    <w:rsid w:val="00822F7A"/>
    <w:rsid w:val="00830388"/>
    <w:rsid w:val="00830DC9"/>
    <w:rsid w:val="00831A67"/>
    <w:rsid w:val="00834ACA"/>
    <w:rsid w:val="0083635B"/>
    <w:rsid w:val="0084430D"/>
    <w:rsid w:val="00847ABC"/>
    <w:rsid w:val="008507DB"/>
    <w:rsid w:val="00853545"/>
    <w:rsid w:val="00853A2B"/>
    <w:rsid w:val="00854FBC"/>
    <w:rsid w:val="00865AC0"/>
    <w:rsid w:val="00873545"/>
    <w:rsid w:val="00874D54"/>
    <w:rsid w:val="008761A8"/>
    <w:rsid w:val="0087795B"/>
    <w:rsid w:val="00881018"/>
    <w:rsid w:val="008874B8"/>
    <w:rsid w:val="008918A2"/>
    <w:rsid w:val="008A1F61"/>
    <w:rsid w:val="008C0095"/>
    <w:rsid w:val="008C10F1"/>
    <w:rsid w:val="008C6C2F"/>
    <w:rsid w:val="008D180C"/>
    <w:rsid w:val="008D528F"/>
    <w:rsid w:val="008D587D"/>
    <w:rsid w:val="008D6725"/>
    <w:rsid w:val="008F50BE"/>
    <w:rsid w:val="008F6CD0"/>
    <w:rsid w:val="0090162B"/>
    <w:rsid w:val="00901A15"/>
    <w:rsid w:val="00904B5E"/>
    <w:rsid w:val="00907098"/>
    <w:rsid w:val="00911164"/>
    <w:rsid w:val="00914626"/>
    <w:rsid w:val="009151AF"/>
    <w:rsid w:val="0091554E"/>
    <w:rsid w:val="009218C2"/>
    <w:rsid w:val="00922D1E"/>
    <w:rsid w:val="00926DAC"/>
    <w:rsid w:val="00934FD3"/>
    <w:rsid w:val="00941182"/>
    <w:rsid w:val="00941C84"/>
    <w:rsid w:val="00947B10"/>
    <w:rsid w:val="00950480"/>
    <w:rsid w:val="00956A13"/>
    <w:rsid w:val="00957CC0"/>
    <w:rsid w:val="00970B98"/>
    <w:rsid w:val="0097223D"/>
    <w:rsid w:val="00977B4E"/>
    <w:rsid w:val="00983FFA"/>
    <w:rsid w:val="009958F0"/>
    <w:rsid w:val="009A046E"/>
    <w:rsid w:val="009A4EB5"/>
    <w:rsid w:val="009B3130"/>
    <w:rsid w:val="009B3E65"/>
    <w:rsid w:val="009C19F9"/>
    <w:rsid w:val="009C3BF6"/>
    <w:rsid w:val="009C7513"/>
    <w:rsid w:val="009D2A98"/>
    <w:rsid w:val="009E2295"/>
    <w:rsid w:val="009E4DEC"/>
    <w:rsid w:val="009F2EDF"/>
    <w:rsid w:val="009F3454"/>
    <w:rsid w:val="009F3731"/>
    <w:rsid w:val="00A02D90"/>
    <w:rsid w:val="00A10030"/>
    <w:rsid w:val="00A2667B"/>
    <w:rsid w:val="00A27C29"/>
    <w:rsid w:val="00A30A93"/>
    <w:rsid w:val="00A31CB2"/>
    <w:rsid w:val="00A40B3B"/>
    <w:rsid w:val="00A4383F"/>
    <w:rsid w:val="00A476AB"/>
    <w:rsid w:val="00A51D26"/>
    <w:rsid w:val="00A60BD1"/>
    <w:rsid w:val="00A6241B"/>
    <w:rsid w:val="00A6473A"/>
    <w:rsid w:val="00A70FB2"/>
    <w:rsid w:val="00A74D05"/>
    <w:rsid w:val="00A752D3"/>
    <w:rsid w:val="00A768E5"/>
    <w:rsid w:val="00A810B5"/>
    <w:rsid w:val="00A8166E"/>
    <w:rsid w:val="00A84D8A"/>
    <w:rsid w:val="00A87264"/>
    <w:rsid w:val="00A90FEA"/>
    <w:rsid w:val="00AA10FE"/>
    <w:rsid w:val="00AA2489"/>
    <w:rsid w:val="00AA756B"/>
    <w:rsid w:val="00AC1CB2"/>
    <w:rsid w:val="00AC751A"/>
    <w:rsid w:val="00AC7AA2"/>
    <w:rsid w:val="00AD022D"/>
    <w:rsid w:val="00AE063F"/>
    <w:rsid w:val="00AE0698"/>
    <w:rsid w:val="00AE1596"/>
    <w:rsid w:val="00AE1C6F"/>
    <w:rsid w:val="00AE37AD"/>
    <w:rsid w:val="00AE5924"/>
    <w:rsid w:val="00AF4772"/>
    <w:rsid w:val="00B05EAF"/>
    <w:rsid w:val="00B10731"/>
    <w:rsid w:val="00B1222B"/>
    <w:rsid w:val="00B15265"/>
    <w:rsid w:val="00B23376"/>
    <w:rsid w:val="00B258A7"/>
    <w:rsid w:val="00B26FDA"/>
    <w:rsid w:val="00B3096C"/>
    <w:rsid w:val="00B30D52"/>
    <w:rsid w:val="00B31A11"/>
    <w:rsid w:val="00B36200"/>
    <w:rsid w:val="00B40974"/>
    <w:rsid w:val="00B473D8"/>
    <w:rsid w:val="00B558F9"/>
    <w:rsid w:val="00B60017"/>
    <w:rsid w:val="00B60E49"/>
    <w:rsid w:val="00B6185A"/>
    <w:rsid w:val="00B64895"/>
    <w:rsid w:val="00B82F6F"/>
    <w:rsid w:val="00B83B33"/>
    <w:rsid w:val="00BA5C19"/>
    <w:rsid w:val="00BA666B"/>
    <w:rsid w:val="00BB1889"/>
    <w:rsid w:val="00BB6917"/>
    <w:rsid w:val="00BB6B0C"/>
    <w:rsid w:val="00BB6E74"/>
    <w:rsid w:val="00BB7BDA"/>
    <w:rsid w:val="00BC6E83"/>
    <w:rsid w:val="00BD16EA"/>
    <w:rsid w:val="00BD44CA"/>
    <w:rsid w:val="00BD66C7"/>
    <w:rsid w:val="00BD6C77"/>
    <w:rsid w:val="00BD779F"/>
    <w:rsid w:val="00BF0EF7"/>
    <w:rsid w:val="00BF251D"/>
    <w:rsid w:val="00BF25E7"/>
    <w:rsid w:val="00BF6BD4"/>
    <w:rsid w:val="00C07616"/>
    <w:rsid w:val="00C1421C"/>
    <w:rsid w:val="00C143A2"/>
    <w:rsid w:val="00C14C1A"/>
    <w:rsid w:val="00C24317"/>
    <w:rsid w:val="00C3202A"/>
    <w:rsid w:val="00C330F8"/>
    <w:rsid w:val="00C41A1C"/>
    <w:rsid w:val="00C43C0F"/>
    <w:rsid w:val="00C46037"/>
    <w:rsid w:val="00C46226"/>
    <w:rsid w:val="00C51DE3"/>
    <w:rsid w:val="00C5343B"/>
    <w:rsid w:val="00C600DF"/>
    <w:rsid w:val="00C71057"/>
    <w:rsid w:val="00C81037"/>
    <w:rsid w:val="00C833F5"/>
    <w:rsid w:val="00C93418"/>
    <w:rsid w:val="00C96632"/>
    <w:rsid w:val="00C97785"/>
    <w:rsid w:val="00CA5180"/>
    <w:rsid w:val="00CA722F"/>
    <w:rsid w:val="00CB2E6B"/>
    <w:rsid w:val="00CB424A"/>
    <w:rsid w:val="00CB5E40"/>
    <w:rsid w:val="00CC336C"/>
    <w:rsid w:val="00CD4BF6"/>
    <w:rsid w:val="00CD63C5"/>
    <w:rsid w:val="00CF360D"/>
    <w:rsid w:val="00CF5747"/>
    <w:rsid w:val="00D00C2B"/>
    <w:rsid w:val="00D01152"/>
    <w:rsid w:val="00D03A4B"/>
    <w:rsid w:val="00D10AFD"/>
    <w:rsid w:val="00D11B76"/>
    <w:rsid w:val="00D129C2"/>
    <w:rsid w:val="00D1318C"/>
    <w:rsid w:val="00D1319B"/>
    <w:rsid w:val="00D17FB1"/>
    <w:rsid w:val="00D20495"/>
    <w:rsid w:val="00D31D9E"/>
    <w:rsid w:val="00D31FF8"/>
    <w:rsid w:val="00D36C75"/>
    <w:rsid w:val="00D3713E"/>
    <w:rsid w:val="00D42398"/>
    <w:rsid w:val="00D475A5"/>
    <w:rsid w:val="00D5515E"/>
    <w:rsid w:val="00D553F9"/>
    <w:rsid w:val="00D55B9A"/>
    <w:rsid w:val="00D62A93"/>
    <w:rsid w:val="00D636C3"/>
    <w:rsid w:val="00D70965"/>
    <w:rsid w:val="00D70D85"/>
    <w:rsid w:val="00D73B33"/>
    <w:rsid w:val="00D920EC"/>
    <w:rsid w:val="00D95E1D"/>
    <w:rsid w:val="00D97E8A"/>
    <w:rsid w:val="00DA7DC6"/>
    <w:rsid w:val="00DB109C"/>
    <w:rsid w:val="00DB3DA6"/>
    <w:rsid w:val="00DD0F20"/>
    <w:rsid w:val="00DD2811"/>
    <w:rsid w:val="00DD2E88"/>
    <w:rsid w:val="00DD2FC2"/>
    <w:rsid w:val="00DE3194"/>
    <w:rsid w:val="00DE4267"/>
    <w:rsid w:val="00DE4B06"/>
    <w:rsid w:val="00DF51DA"/>
    <w:rsid w:val="00DF6F07"/>
    <w:rsid w:val="00DF7F2F"/>
    <w:rsid w:val="00E05093"/>
    <w:rsid w:val="00E12400"/>
    <w:rsid w:val="00E17EA1"/>
    <w:rsid w:val="00E2110A"/>
    <w:rsid w:val="00E21C18"/>
    <w:rsid w:val="00E245C6"/>
    <w:rsid w:val="00E31BF0"/>
    <w:rsid w:val="00E33E7A"/>
    <w:rsid w:val="00E426F1"/>
    <w:rsid w:val="00E43434"/>
    <w:rsid w:val="00E461D1"/>
    <w:rsid w:val="00E5179D"/>
    <w:rsid w:val="00E56AA1"/>
    <w:rsid w:val="00E6173A"/>
    <w:rsid w:val="00E61C4D"/>
    <w:rsid w:val="00E644DF"/>
    <w:rsid w:val="00E646C3"/>
    <w:rsid w:val="00E72210"/>
    <w:rsid w:val="00E77C61"/>
    <w:rsid w:val="00E90EC9"/>
    <w:rsid w:val="00E94383"/>
    <w:rsid w:val="00E975DE"/>
    <w:rsid w:val="00EA34D6"/>
    <w:rsid w:val="00EA357D"/>
    <w:rsid w:val="00EB0BA7"/>
    <w:rsid w:val="00EB5635"/>
    <w:rsid w:val="00EC1BEA"/>
    <w:rsid w:val="00EC720F"/>
    <w:rsid w:val="00ED040F"/>
    <w:rsid w:val="00EE3C3E"/>
    <w:rsid w:val="00EE4181"/>
    <w:rsid w:val="00EF4A8A"/>
    <w:rsid w:val="00F0198E"/>
    <w:rsid w:val="00F02E62"/>
    <w:rsid w:val="00F063A6"/>
    <w:rsid w:val="00F064EA"/>
    <w:rsid w:val="00F0662B"/>
    <w:rsid w:val="00F07E4E"/>
    <w:rsid w:val="00F24BBF"/>
    <w:rsid w:val="00F2591C"/>
    <w:rsid w:val="00F26BE3"/>
    <w:rsid w:val="00F304CD"/>
    <w:rsid w:val="00F363A8"/>
    <w:rsid w:val="00F36E51"/>
    <w:rsid w:val="00F5538A"/>
    <w:rsid w:val="00F6034F"/>
    <w:rsid w:val="00F61EEC"/>
    <w:rsid w:val="00F63943"/>
    <w:rsid w:val="00F65E70"/>
    <w:rsid w:val="00F73EBE"/>
    <w:rsid w:val="00F77524"/>
    <w:rsid w:val="00F85B9E"/>
    <w:rsid w:val="00F94471"/>
    <w:rsid w:val="00FA27DA"/>
    <w:rsid w:val="00FA3451"/>
    <w:rsid w:val="00FA4552"/>
    <w:rsid w:val="00FA51CD"/>
    <w:rsid w:val="00FA6877"/>
    <w:rsid w:val="00FB55C9"/>
    <w:rsid w:val="00FD01AC"/>
    <w:rsid w:val="00FD16E7"/>
    <w:rsid w:val="00FD7999"/>
    <w:rsid w:val="00FE4969"/>
    <w:rsid w:val="00FF1332"/>
    <w:rsid w:val="00FF635D"/>
    <w:rsid w:val="00FF67E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F8FDC5"/>
  <w15:docId w15:val="{9CA4E591-6297-4AC9-AAB4-F8ABA0B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customStyle="1" w:styleId="gmail-fontstyle01">
    <w:name w:val="gmail-fontstyle01"/>
    <w:rsid w:val="00D31D9E"/>
  </w:style>
  <w:style w:type="paragraph" w:styleId="Bezproreda">
    <w:name w:val="No Spacing"/>
    <w:uiPriority w:val="1"/>
    <w:qFormat/>
    <w:rsid w:val="00223510"/>
    <w:pPr>
      <w:spacing w:after="0" w:line="240" w:lineRule="auto"/>
    </w:pPr>
  </w:style>
  <w:style w:type="paragraph" w:styleId="Tekstbalonia">
    <w:name w:val="Balloon Text"/>
    <w:basedOn w:val="Normal"/>
    <w:link w:val="TekstbaloniaChar"/>
    <w:uiPriority w:val="99"/>
    <w:semiHidden/>
    <w:unhideWhenUsed/>
    <w:rsid w:val="00AE37A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37AD"/>
    <w:rPr>
      <w:rFonts w:ascii="Segoe UI" w:hAnsi="Segoe UI" w:cs="Segoe UI"/>
      <w:sz w:val="18"/>
      <w:szCs w:val="18"/>
    </w:rPr>
  </w:style>
  <w:style w:type="paragraph" w:styleId="StandardWeb">
    <w:name w:val="Normal (Web)"/>
    <w:basedOn w:val="Normal"/>
    <w:uiPriority w:val="99"/>
    <w:unhideWhenUsed/>
    <w:rsid w:val="00970B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glaeno">
    <w:name w:val="Strong"/>
    <w:basedOn w:val="Zadanifontodlomka"/>
    <w:uiPriority w:val="22"/>
    <w:qFormat/>
    <w:rsid w:val="00970B98"/>
    <w:rPr>
      <w:b/>
      <w:bCs/>
    </w:rPr>
  </w:style>
  <w:style w:type="paragraph" w:customStyle="1" w:styleId="box474414">
    <w:name w:val="box_474414"/>
    <w:basedOn w:val="Normal"/>
    <w:rsid w:val="006260D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264">
      <w:bodyDiv w:val="1"/>
      <w:marLeft w:val="0"/>
      <w:marRight w:val="0"/>
      <w:marTop w:val="0"/>
      <w:marBottom w:val="0"/>
      <w:divBdr>
        <w:top w:val="none" w:sz="0" w:space="0" w:color="auto"/>
        <w:left w:val="none" w:sz="0" w:space="0" w:color="auto"/>
        <w:bottom w:val="none" w:sz="0" w:space="0" w:color="auto"/>
        <w:right w:val="none" w:sz="0" w:space="0" w:color="auto"/>
      </w:divBdr>
    </w:div>
    <w:div w:id="31921930">
      <w:bodyDiv w:val="1"/>
      <w:marLeft w:val="0"/>
      <w:marRight w:val="0"/>
      <w:marTop w:val="0"/>
      <w:marBottom w:val="0"/>
      <w:divBdr>
        <w:top w:val="none" w:sz="0" w:space="0" w:color="auto"/>
        <w:left w:val="none" w:sz="0" w:space="0" w:color="auto"/>
        <w:bottom w:val="none" w:sz="0" w:space="0" w:color="auto"/>
        <w:right w:val="none" w:sz="0" w:space="0" w:color="auto"/>
      </w:divBdr>
    </w:div>
    <w:div w:id="102965080">
      <w:bodyDiv w:val="1"/>
      <w:marLeft w:val="0"/>
      <w:marRight w:val="0"/>
      <w:marTop w:val="0"/>
      <w:marBottom w:val="0"/>
      <w:divBdr>
        <w:top w:val="none" w:sz="0" w:space="0" w:color="auto"/>
        <w:left w:val="none" w:sz="0" w:space="0" w:color="auto"/>
        <w:bottom w:val="none" w:sz="0" w:space="0" w:color="auto"/>
        <w:right w:val="none" w:sz="0" w:space="0" w:color="auto"/>
      </w:divBdr>
    </w:div>
    <w:div w:id="105392967">
      <w:bodyDiv w:val="1"/>
      <w:marLeft w:val="0"/>
      <w:marRight w:val="0"/>
      <w:marTop w:val="0"/>
      <w:marBottom w:val="0"/>
      <w:divBdr>
        <w:top w:val="none" w:sz="0" w:space="0" w:color="auto"/>
        <w:left w:val="none" w:sz="0" w:space="0" w:color="auto"/>
        <w:bottom w:val="none" w:sz="0" w:space="0" w:color="auto"/>
        <w:right w:val="none" w:sz="0" w:space="0" w:color="auto"/>
      </w:divBdr>
    </w:div>
    <w:div w:id="132066611">
      <w:bodyDiv w:val="1"/>
      <w:marLeft w:val="0"/>
      <w:marRight w:val="0"/>
      <w:marTop w:val="0"/>
      <w:marBottom w:val="0"/>
      <w:divBdr>
        <w:top w:val="none" w:sz="0" w:space="0" w:color="auto"/>
        <w:left w:val="none" w:sz="0" w:space="0" w:color="auto"/>
        <w:bottom w:val="none" w:sz="0" w:space="0" w:color="auto"/>
        <w:right w:val="none" w:sz="0" w:space="0" w:color="auto"/>
      </w:divBdr>
    </w:div>
    <w:div w:id="154997550">
      <w:bodyDiv w:val="1"/>
      <w:marLeft w:val="0"/>
      <w:marRight w:val="0"/>
      <w:marTop w:val="0"/>
      <w:marBottom w:val="0"/>
      <w:divBdr>
        <w:top w:val="none" w:sz="0" w:space="0" w:color="auto"/>
        <w:left w:val="none" w:sz="0" w:space="0" w:color="auto"/>
        <w:bottom w:val="none" w:sz="0" w:space="0" w:color="auto"/>
        <w:right w:val="none" w:sz="0" w:space="0" w:color="auto"/>
      </w:divBdr>
    </w:div>
    <w:div w:id="191696382">
      <w:bodyDiv w:val="1"/>
      <w:marLeft w:val="0"/>
      <w:marRight w:val="0"/>
      <w:marTop w:val="0"/>
      <w:marBottom w:val="0"/>
      <w:divBdr>
        <w:top w:val="none" w:sz="0" w:space="0" w:color="auto"/>
        <w:left w:val="none" w:sz="0" w:space="0" w:color="auto"/>
        <w:bottom w:val="none" w:sz="0" w:space="0" w:color="auto"/>
        <w:right w:val="none" w:sz="0" w:space="0" w:color="auto"/>
      </w:divBdr>
    </w:div>
    <w:div w:id="194344371">
      <w:bodyDiv w:val="1"/>
      <w:marLeft w:val="0"/>
      <w:marRight w:val="0"/>
      <w:marTop w:val="0"/>
      <w:marBottom w:val="0"/>
      <w:divBdr>
        <w:top w:val="none" w:sz="0" w:space="0" w:color="auto"/>
        <w:left w:val="none" w:sz="0" w:space="0" w:color="auto"/>
        <w:bottom w:val="none" w:sz="0" w:space="0" w:color="auto"/>
        <w:right w:val="none" w:sz="0" w:space="0" w:color="auto"/>
      </w:divBdr>
    </w:div>
    <w:div w:id="251206489">
      <w:bodyDiv w:val="1"/>
      <w:marLeft w:val="0"/>
      <w:marRight w:val="0"/>
      <w:marTop w:val="0"/>
      <w:marBottom w:val="0"/>
      <w:divBdr>
        <w:top w:val="none" w:sz="0" w:space="0" w:color="auto"/>
        <w:left w:val="none" w:sz="0" w:space="0" w:color="auto"/>
        <w:bottom w:val="none" w:sz="0" w:space="0" w:color="auto"/>
        <w:right w:val="none" w:sz="0" w:space="0" w:color="auto"/>
      </w:divBdr>
    </w:div>
    <w:div w:id="267348649">
      <w:bodyDiv w:val="1"/>
      <w:marLeft w:val="0"/>
      <w:marRight w:val="0"/>
      <w:marTop w:val="0"/>
      <w:marBottom w:val="0"/>
      <w:divBdr>
        <w:top w:val="none" w:sz="0" w:space="0" w:color="auto"/>
        <w:left w:val="none" w:sz="0" w:space="0" w:color="auto"/>
        <w:bottom w:val="none" w:sz="0" w:space="0" w:color="auto"/>
        <w:right w:val="none" w:sz="0" w:space="0" w:color="auto"/>
      </w:divBdr>
    </w:div>
    <w:div w:id="305161905">
      <w:bodyDiv w:val="1"/>
      <w:marLeft w:val="0"/>
      <w:marRight w:val="0"/>
      <w:marTop w:val="0"/>
      <w:marBottom w:val="0"/>
      <w:divBdr>
        <w:top w:val="none" w:sz="0" w:space="0" w:color="auto"/>
        <w:left w:val="none" w:sz="0" w:space="0" w:color="auto"/>
        <w:bottom w:val="none" w:sz="0" w:space="0" w:color="auto"/>
        <w:right w:val="none" w:sz="0" w:space="0" w:color="auto"/>
      </w:divBdr>
    </w:div>
    <w:div w:id="307830857">
      <w:bodyDiv w:val="1"/>
      <w:marLeft w:val="0"/>
      <w:marRight w:val="0"/>
      <w:marTop w:val="0"/>
      <w:marBottom w:val="0"/>
      <w:divBdr>
        <w:top w:val="none" w:sz="0" w:space="0" w:color="auto"/>
        <w:left w:val="none" w:sz="0" w:space="0" w:color="auto"/>
        <w:bottom w:val="none" w:sz="0" w:space="0" w:color="auto"/>
        <w:right w:val="none" w:sz="0" w:space="0" w:color="auto"/>
      </w:divBdr>
    </w:div>
    <w:div w:id="408385558">
      <w:bodyDiv w:val="1"/>
      <w:marLeft w:val="0"/>
      <w:marRight w:val="0"/>
      <w:marTop w:val="0"/>
      <w:marBottom w:val="0"/>
      <w:divBdr>
        <w:top w:val="none" w:sz="0" w:space="0" w:color="auto"/>
        <w:left w:val="none" w:sz="0" w:space="0" w:color="auto"/>
        <w:bottom w:val="none" w:sz="0" w:space="0" w:color="auto"/>
        <w:right w:val="none" w:sz="0" w:space="0" w:color="auto"/>
      </w:divBdr>
    </w:div>
    <w:div w:id="457573689">
      <w:bodyDiv w:val="1"/>
      <w:marLeft w:val="0"/>
      <w:marRight w:val="0"/>
      <w:marTop w:val="0"/>
      <w:marBottom w:val="0"/>
      <w:divBdr>
        <w:top w:val="none" w:sz="0" w:space="0" w:color="auto"/>
        <w:left w:val="none" w:sz="0" w:space="0" w:color="auto"/>
        <w:bottom w:val="none" w:sz="0" w:space="0" w:color="auto"/>
        <w:right w:val="none" w:sz="0" w:space="0" w:color="auto"/>
      </w:divBdr>
    </w:div>
    <w:div w:id="621882448">
      <w:bodyDiv w:val="1"/>
      <w:marLeft w:val="0"/>
      <w:marRight w:val="0"/>
      <w:marTop w:val="0"/>
      <w:marBottom w:val="0"/>
      <w:divBdr>
        <w:top w:val="none" w:sz="0" w:space="0" w:color="auto"/>
        <w:left w:val="none" w:sz="0" w:space="0" w:color="auto"/>
        <w:bottom w:val="none" w:sz="0" w:space="0" w:color="auto"/>
        <w:right w:val="none" w:sz="0" w:space="0" w:color="auto"/>
      </w:divBdr>
    </w:div>
    <w:div w:id="622927464">
      <w:bodyDiv w:val="1"/>
      <w:marLeft w:val="0"/>
      <w:marRight w:val="0"/>
      <w:marTop w:val="0"/>
      <w:marBottom w:val="0"/>
      <w:divBdr>
        <w:top w:val="none" w:sz="0" w:space="0" w:color="auto"/>
        <w:left w:val="none" w:sz="0" w:space="0" w:color="auto"/>
        <w:bottom w:val="none" w:sz="0" w:space="0" w:color="auto"/>
        <w:right w:val="none" w:sz="0" w:space="0" w:color="auto"/>
      </w:divBdr>
    </w:div>
    <w:div w:id="632179080">
      <w:bodyDiv w:val="1"/>
      <w:marLeft w:val="0"/>
      <w:marRight w:val="0"/>
      <w:marTop w:val="0"/>
      <w:marBottom w:val="0"/>
      <w:divBdr>
        <w:top w:val="none" w:sz="0" w:space="0" w:color="auto"/>
        <w:left w:val="none" w:sz="0" w:space="0" w:color="auto"/>
        <w:bottom w:val="none" w:sz="0" w:space="0" w:color="auto"/>
        <w:right w:val="none" w:sz="0" w:space="0" w:color="auto"/>
      </w:divBdr>
    </w:div>
    <w:div w:id="644510470">
      <w:bodyDiv w:val="1"/>
      <w:marLeft w:val="0"/>
      <w:marRight w:val="0"/>
      <w:marTop w:val="0"/>
      <w:marBottom w:val="0"/>
      <w:divBdr>
        <w:top w:val="none" w:sz="0" w:space="0" w:color="auto"/>
        <w:left w:val="none" w:sz="0" w:space="0" w:color="auto"/>
        <w:bottom w:val="none" w:sz="0" w:space="0" w:color="auto"/>
        <w:right w:val="none" w:sz="0" w:space="0" w:color="auto"/>
      </w:divBdr>
    </w:div>
    <w:div w:id="669792141">
      <w:bodyDiv w:val="1"/>
      <w:marLeft w:val="0"/>
      <w:marRight w:val="0"/>
      <w:marTop w:val="0"/>
      <w:marBottom w:val="0"/>
      <w:divBdr>
        <w:top w:val="none" w:sz="0" w:space="0" w:color="auto"/>
        <w:left w:val="none" w:sz="0" w:space="0" w:color="auto"/>
        <w:bottom w:val="none" w:sz="0" w:space="0" w:color="auto"/>
        <w:right w:val="none" w:sz="0" w:space="0" w:color="auto"/>
      </w:divBdr>
    </w:div>
    <w:div w:id="676348142">
      <w:bodyDiv w:val="1"/>
      <w:marLeft w:val="0"/>
      <w:marRight w:val="0"/>
      <w:marTop w:val="0"/>
      <w:marBottom w:val="0"/>
      <w:divBdr>
        <w:top w:val="none" w:sz="0" w:space="0" w:color="auto"/>
        <w:left w:val="none" w:sz="0" w:space="0" w:color="auto"/>
        <w:bottom w:val="none" w:sz="0" w:space="0" w:color="auto"/>
        <w:right w:val="none" w:sz="0" w:space="0" w:color="auto"/>
      </w:divBdr>
    </w:div>
    <w:div w:id="691537461">
      <w:bodyDiv w:val="1"/>
      <w:marLeft w:val="0"/>
      <w:marRight w:val="0"/>
      <w:marTop w:val="0"/>
      <w:marBottom w:val="0"/>
      <w:divBdr>
        <w:top w:val="none" w:sz="0" w:space="0" w:color="auto"/>
        <w:left w:val="none" w:sz="0" w:space="0" w:color="auto"/>
        <w:bottom w:val="none" w:sz="0" w:space="0" w:color="auto"/>
        <w:right w:val="none" w:sz="0" w:space="0" w:color="auto"/>
      </w:divBdr>
    </w:div>
    <w:div w:id="724836163">
      <w:bodyDiv w:val="1"/>
      <w:marLeft w:val="0"/>
      <w:marRight w:val="0"/>
      <w:marTop w:val="0"/>
      <w:marBottom w:val="0"/>
      <w:divBdr>
        <w:top w:val="none" w:sz="0" w:space="0" w:color="auto"/>
        <w:left w:val="none" w:sz="0" w:space="0" w:color="auto"/>
        <w:bottom w:val="none" w:sz="0" w:space="0" w:color="auto"/>
        <w:right w:val="none" w:sz="0" w:space="0" w:color="auto"/>
      </w:divBdr>
    </w:div>
    <w:div w:id="734471511">
      <w:bodyDiv w:val="1"/>
      <w:marLeft w:val="0"/>
      <w:marRight w:val="0"/>
      <w:marTop w:val="0"/>
      <w:marBottom w:val="0"/>
      <w:divBdr>
        <w:top w:val="none" w:sz="0" w:space="0" w:color="auto"/>
        <w:left w:val="none" w:sz="0" w:space="0" w:color="auto"/>
        <w:bottom w:val="none" w:sz="0" w:space="0" w:color="auto"/>
        <w:right w:val="none" w:sz="0" w:space="0" w:color="auto"/>
      </w:divBdr>
    </w:div>
    <w:div w:id="735737890">
      <w:bodyDiv w:val="1"/>
      <w:marLeft w:val="0"/>
      <w:marRight w:val="0"/>
      <w:marTop w:val="0"/>
      <w:marBottom w:val="0"/>
      <w:divBdr>
        <w:top w:val="none" w:sz="0" w:space="0" w:color="auto"/>
        <w:left w:val="none" w:sz="0" w:space="0" w:color="auto"/>
        <w:bottom w:val="none" w:sz="0" w:space="0" w:color="auto"/>
        <w:right w:val="none" w:sz="0" w:space="0" w:color="auto"/>
      </w:divBdr>
    </w:div>
    <w:div w:id="805466817">
      <w:bodyDiv w:val="1"/>
      <w:marLeft w:val="0"/>
      <w:marRight w:val="0"/>
      <w:marTop w:val="0"/>
      <w:marBottom w:val="0"/>
      <w:divBdr>
        <w:top w:val="none" w:sz="0" w:space="0" w:color="auto"/>
        <w:left w:val="none" w:sz="0" w:space="0" w:color="auto"/>
        <w:bottom w:val="none" w:sz="0" w:space="0" w:color="auto"/>
        <w:right w:val="none" w:sz="0" w:space="0" w:color="auto"/>
      </w:divBdr>
    </w:div>
    <w:div w:id="831026241">
      <w:bodyDiv w:val="1"/>
      <w:marLeft w:val="0"/>
      <w:marRight w:val="0"/>
      <w:marTop w:val="0"/>
      <w:marBottom w:val="0"/>
      <w:divBdr>
        <w:top w:val="none" w:sz="0" w:space="0" w:color="auto"/>
        <w:left w:val="none" w:sz="0" w:space="0" w:color="auto"/>
        <w:bottom w:val="none" w:sz="0" w:space="0" w:color="auto"/>
        <w:right w:val="none" w:sz="0" w:space="0" w:color="auto"/>
      </w:divBdr>
    </w:div>
    <w:div w:id="836311943">
      <w:bodyDiv w:val="1"/>
      <w:marLeft w:val="0"/>
      <w:marRight w:val="0"/>
      <w:marTop w:val="0"/>
      <w:marBottom w:val="0"/>
      <w:divBdr>
        <w:top w:val="none" w:sz="0" w:space="0" w:color="auto"/>
        <w:left w:val="none" w:sz="0" w:space="0" w:color="auto"/>
        <w:bottom w:val="none" w:sz="0" w:space="0" w:color="auto"/>
        <w:right w:val="none" w:sz="0" w:space="0" w:color="auto"/>
      </w:divBdr>
    </w:div>
    <w:div w:id="858930005">
      <w:bodyDiv w:val="1"/>
      <w:marLeft w:val="0"/>
      <w:marRight w:val="0"/>
      <w:marTop w:val="0"/>
      <w:marBottom w:val="0"/>
      <w:divBdr>
        <w:top w:val="none" w:sz="0" w:space="0" w:color="auto"/>
        <w:left w:val="none" w:sz="0" w:space="0" w:color="auto"/>
        <w:bottom w:val="none" w:sz="0" w:space="0" w:color="auto"/>
        <w:right w:val="none" w:sz="0" w:space="0" w:color="auto"/>
      </w:divBdr>
    </w:div>
    <w:div w:id="863708912">
      <w:bodyDiv w:val="1"/>
      <w:marLeft w:val="0"/>
      <w:marRight w:val="0"/>
      <w:marTop w:val="0"/>
      <w:marBottom w:val="0"/>
      <w:divBdr>
        <w:top w:val="none" w:sz="0" w:space="0" w:color="auto"/>
        <w:left w:val="none" w:sz="0" w:space="0" w:color="auto"/>
        <w:bottom w:val="none" w:sz="0" w:space="0" w:color="auto"/>
        <w:right w:val="none" w:sz="0" w:space="0" w:color="auto"/>
      </w:divBdr>
    </w:div>
    <w:div w:id="992295970">
      <w:bodyDiv w:val="1"/>
      <w:marLeft w:val="0"/>
      <w:marRight w:val="0"/>
      <w:marTop w:val="0"/>
      <w:marBottom w:val="0"/>
      <w:divBdr>
        <w:top w:val="none" w:sz="0" w:space="0" w:color="auto"/>
        <w:left w:val="none" w:sz="0" w:space="0" w:color="auto"/>
        <w:bottom w:val="none" w:sz="0" w:space="0" w:color="auto"/>
        <w:right w:val="none" w:sz="0" w:space="0" w:color="auto"/>
      </w:divBdr>
    </w:div>
    <w:div w:id="1012030617">
      <w:bodyDiv w:val="1"/>
      <w:marLeft w:val="0"/>
      <w:marRight w:val="0"/>
      <w:marTop w:val="0"/>
      <w:marBottom w:val="0"/>
      <w:divBdr>
        <w:top w:val="none" w:sz="0" w:space="0" w:color="auto"/>
        <w:left w:val="none" w:sz="0" w:space="0" w:color="auto"/>
        <w:bottom w:val="none" w:sz="0" w:space="0" w:color="auto"/>
        <w:right w:val="none" w:sz="0" w:space="0" w:color="auto"/>
      </w:divBdr>
    </w:div>
    <w:div w:id="1026248355">
      <w:bodyDiv w:val="1"/>
      <w:marLeft w:val="0"/>
      <w:marRight w:val="0"/>
      <w:marTop w:val="0"/>
      <w:marBottom w:val="0"/>
      <w:divBdr>
        <w:top w:val="none" w:sz="0" w:space="0" w:color="auto"/>
        <w:left w:val="none" w:sz="0" w:space="0" w:color="auto"/>
        <w:bottom w:val="none" w:sz="0" w:space="0" w:color="auto"/>
        <w:right w:val="none" w:sz="0" w:space="0" w:color="auto"/>
      </w:divBdr>
    </w:div>
    <w:div w:id="1075397247">
      <w:bodyDiv w:val="1"/>
      <w:marLeft w:val="0"/>
      <w:marRight w:val="0"/>
      <w:marTop w:val="0"/>
      <w:marBottom w:val="0"/>
      <w:divBdr>
        <w:top w:val="none" w:sz="0" w:space="0" w:color="auto"/>
        <w:left w:val="none" w:sz="0" w:space="0" w:color="auto"/>
        <w:bottom w:val="none" w:sz="0" w:space="0" w:color="auto"/>
        <w:right w:val="none" w:sz="0" w:space="0" w:color="auto"/>
      </w:divBdr>
    </w:div>
    <w:div w:id="1106579869">
      <w:bodyDiv w:val="1"/>
      <w:marLeft w:val="0"/>
      <w:marRight w:val="0"/>
      <w:marTop w:val="0"/>
      <w:marBottom w:val="0"/>
      <w:divBdr>
        <w:top w:val="none" w:sz="0" w:space="0" w:color="auto"/>
        <w:left w:val="none" w:sz="0" w:space="0" w:color="auto"/>
        <w:bottom w:val="none" w:sz="0" w:space="0" w:color="auto"/>
        <w:right w:val="none" w:sz="0" w:space="0" w:color="auto"/>
      </w:divBdr>
    </w:div>
    <w:div w:id="1220556589">
      <w:bodyDiv w:val="1"/>
      <w:marLeft w:val="0"/>
      <w:marRight w:val="0"/>
      <w:marTop w:val="0"/>
      <w:marBottom w:val="0"/>
      <w:divBdr>
        <w:top w:val="none" w:sz="0" w:space="0" w:color="auto"/>
        <w:left w:val="none" w:sz="0" w:space="0" w:color="auto"/>
        <w:bottom w:val="none" w:sz="0" w:space="0" w:color="auto"/>
        <w:right w:val="none" w:sz="0" w:space="0" w:color="auto"/>
      </w:divBdr>
    </w:div>
    <w:div w:id="1297418239">
      <w:bodyDiv w:val="1"/>
      <w:marLeft w:val="0"/>
      <w:marRight w:val="0"/>
      <w:marTop w:val="0"/>
      <w:marBottom w:val="0"/>
      <w:divBdr>
        <w:top w:val="none" w:sz="0" w:space="0" w:color="auto"/>
        <w:left w:val="none" w:sz="0" w:space="0" w:color="auto"/>
        <w:bottom w:val="none" w:sz="0" w:space="0" w:color="auto"/>
        <w:right w:val="none" w:sz="0" w:space="0" w:color="auto"/>
      </w:divBdr>
    </w:div>
    <w:div w:id="1380787301">
      <w:bodyDiv w:val="1"/>
      <w:marLeft w:val="0"/>
      <w:marRight w:val="0"/>
      <w:marTop w:val="0"/>
      <w:marBottom w:val="0"/>
      <w:divBdr>
        <w:top w:val="none" w:sz="0" w:space="0" w:color="auto"/>
        <w:left w:val="none" w:sz="0" w:space="0" w:color="auto"/>
        <w:bottom w:val="none" w:sz="0" w:space="0" w:color="auto"/>
        <w:right w:val="none" w:sz="0" w:space="0" w:color="auto"/>
      </w:divBdr>
    </w:div>
    <w:div w:id="1384987793">
      <w:bodyDiv w:val="1"/>
      <w:marLeft w:val="0"/>
      <w:marRight w:val="0"/>
      <w:marTop w:val="0"/>
      <w:marBottom w:val="0"/>
      <w:divBdr>
        <w:top w:val="none" w:sz="0" w:space="0" w:color="auto"/>
        <w:left w:val="none" w:sz="0" w:space="0" w:color="auto"/>
        <w:bottom w:val="none" w:sz="0" w:space="0" w:color="auto"/>
        <w:right w:val="none" w:sz="0" w:space="0" w:color="auto"/>
      </w:divBdr>
    </w:div>
    <w:div w:id="1397894903">
      <w:bodyDiv w:val="1"/>
      <w:marLeft w:val="0"/>
      <w:marRight w:val="0"/>
      <w:marTop w:val="0"/>
      <w:marBottom w:val="0"/>
      <w:divBdr>
        <w:top w:val="none" w:sz="0" w:space="0" w:color="auto"/>
        <w:left w:val="none" w:sz="0" w:space="0" w:color="auto"/>
        <w:bottom w:val="none" w:sz="0" w:space="0" w:color="auto"/>
        <w:right w:val="none" w:sz="0" w:space="0" w:color="auto"/>
      </w:divBdr>
    </w:div>
    <w:div w:id="1551921834">
      <w:bodyDiv w:val="1"/>
      <w:marLeft w:val="0"/>
      <w:marRight w:val="0"/>
      <w:marTop w:val="0"/>
      <w:marBottom w:val="0"/>
      <w:divBdr>
        <w:top w:val="none" w:sz="0" w:space="0" w:color="auto"/>
        <w:left w:val="none" w:sz="0" w:space="0" w:color="auto"/>
        <w:bottom w:val="none" w:sz="0" w:space="0" w:color="auto"/>
        <w:right w:val="none" w:sz="0" w:space="0" w:color="auto"/>
      </w:divBdr>
    </w:div>
    <w:div w:id="1556307352">
      <w:bodyDiv w:val="1"/>
      <w:marLeft w:val="0"/>
      <w:marRight w:val="0"/>
      <w:marTop w:val="0"/>
      <w:marBottom w:val="0"/>
      <w:divBdr>
        <w:top w:val="none" w:sz="0" w:space="0" w:color="auto"/>
        <w:left w:val="none" w:sz="0" w:space="0" w:color="auto"/>
        <w:bottom w:val="none" w:sz="0" w:space="0" w:color="auto"/>
        <w:right w:val="none" w:sz="0" w:space="0" w:color="auto"/>
      </w:divBdr>
    </w:div>
    <w:div w:id="1566451927">
      <w:bodyDiv w:val="1"/>
      <w:marLeft w:val="0"/>
      <w:marRight w:val="0"/>
      <w:marTop w:val="0"/>
      <w:marBottom w:val="0"/>
      <w:divBdr>
        <w:top w:val="none" w:sz="0" w:space="0" w:color="auto"/>
        <w:left w:val="none" w:sz="0" w:space="0" w:color="auto"/>
        <w:bottom w:val="none" w:sz="0" w:space="0" w:color="auto"/>
        <w:right w:val="none" w:sz="0" w:space="0" w:color="auto"/>
      </w:divBdr>
    </w:div>
    <w:div w:id="1572809537">
      <w:bodyDiv w:val="1"/>
      <w:marLeft w:val="0"/>
      <w:marRight w:val="0"/>
      <w:marTop w:val="0"/>
      <w:marBottom w:val="0"/>
      <w:divBdr>
        <w:top w:val="none" w:sz="0" w:space="0" w:color="auto"/>
        <w:left w:val="none" w:sz="0" w:space="0" w:color="auto"/>
        <w:bottom w:val="none" w:sz="0" w:space="0" w:color="auto"/>
        <w:right w:val="none" w:sz="0" w:space="0" w:color="auto"/>
      </w:divBdr>
    </w:div>
    <w:div w:id="1594195734">
      <w:bodyDiv w:val="1"/>
      <w:marLeft w:val="0"/>
      <w:marRight w:val="0"/>
      <w:marTop w:val="0"/>
      <w:marBottom w:val="0"/>
      <w:divBdr>
        <w:top w:val="none" w:sz="0" w:space="0" w:color="auto"/>
        <w:left w:val="none" w:sz="0" w:space="0" w:color="auto"/>
        <w:bottom w:val="none" w:sz="0" w:space="0" w:color="auto"/>
        <w:right w:val="none" w:sz="0" w:space="0" w:color="auto"/>
      </w:divBdr>
    </w:div>
    <w:div w:id="1598369829">
      <w:bodyDiv w:val="1"/>
      <w:marLeft w:val="0"/>
      <w:marRight w:val="0"/>
      <w:marTop w:val="0"/>
      <w:marBottom w:val="0"/>
      <w:divBdr>
        <w:top w:val="none" w:sz="0" w:space="0" w:color="auto"/>
        <w:left w:val="none" w:sz="0" w:space="0" w:color="auto"/>
        <w:bottom w:val="none" w:sz="0" w:space="0" w:color="auto"/>
        <w:right w:val="none" w:sz="0" w:space="0" w:color="auto"/>
      </w:divBdr>
    </w:div>
    <w:div w:id="1722167921">
      <w:bodyDiv w:val="1"/>
      <w:marLeft w:val="0"/>
      <w:marRight w:val="0"/>
      <w:marTop w:val="0"/>
      <w:marBottom w:val="0"/>
      <w:divBdr>
        <w:top w:val="none" w:sz="0" w:space="0" w:color="auto"/>
        <w:left w:val="none" w:sz="0" w:space="0" w:color="auto"/>
        <w:bottom w:val="none" w:sz="0" w:space="0" w:color="auto"/>
        <w:right w:val="none" w:sz="0" w:space="0" w:color="auto"/>
      </w:divBdr>
    </w:div>
    <w:div w:id="1773550356">
      <w:bodyDiv w:val="1"/>
      <w:marLeft w:val="0"/>
      <w:marRight w:val="0"/>
      <w:marTop w:val="0"/>
      <w:marBottom w:val="0"/>
      <w:divBdr>
        <w:top w:val="none" w:sz="0" w:space="0" w:color="auto"/>
        <w:left w:val="none" w:sz="0" w:space="0" w:color="auto"/>
        <w:bottom w:val="none" w:sz="0" w:space="0" w:color="auto"/>
        <w:right w:val="none" w:sz="0" w:space="0" w:color="auto"/>
      </w:divBdr>
    </w:div>
    <w:div w:id="1788964177">
      <w:bodyDiv w:val="1"/>
      <w:marLeft w:val="0"/>
      <w:marRight w:val="0"/>
      <w:marTop w:val="0"/>
      <w:marBottom w:val="0"/>
      <w:divBdr>
        <w:top w:val="none" w:sz="0" w:space="0" w:color="auto"/>
        <w:left w:val="none" w:sz="0" w:space="0" w:color="auto"/>
        <w:bottom w:val="none" w:sz="0" w:space="0" w:color="auto"/>
        <w:right w:val="none" w:sz="0" w:space="0" w:color="auto"/>
      </w:divBdr>
    </w:div>
    <w:div w:id="1820342198">
      <w:bodyDiv w:val="1"/>
      <w:marLeft w:val="0"/>
      <w:marRight w:val="0"/>
      <w:marTop w:val="0"/>
      <w:marBottom w:val="0"/>
      <w:divBdr>
        <w:top w:val="none" w:sz="0" w:space="0" w:color="auto"/>
        <w:left w:val="none" w:sz="0" w:space="0" w:color="auto"/>
        <w:bottom w:val="none" w:sz="0" w:space="0" w:color="auto"/>
        <w:right w:val="none" w:sz="0" w:space="0" w:color="auto"/>
      </w:divBdr>
    </w:div>
    <w:div w:id="1834757706">
      <w:bodyDiv w:val="1"/>
      <w:marLeft w:val="0"/>
      <w:marRight w:val="0"/>
      <w:marTop w:val="0"/>
      <w:marBottom w:val="0"/>
      <w:divBdr>
        <w:top w:val="none" w:sz="0" w:space="0" w:color="auto"/>
        <w:left w:val="none" w:sz="0" w:space="0" w:color="auto"/>
        <w:bottom w:val="none" w:sz="0" w:space="0" w:color="auto"/>
        <w:right w:val="none" w:sz="0" w:space="0" w:color="auto"/>
      </w:divBdr>
    </w:div>
    <w:div w:id="1911381775">
      <w:bodyDiv w:val="1"/>
      <w:marLeft w:val="0"/>
      <w:marRight w:val="0"/>
      <w:marTop w:val="0"/>
      <w:marBottom w:val="0"/>
      <w:divBdr>
        <w:top w:val="none" w:sz="0" w:space="0" w:color="auto"/>
        <w:left w:val="none" w:sz="0" w:space="0" w:color="auto"/>
        <w:bottom w:val="none" w:sz="0" w:space="0" w:color="auto"/>
        <w:right w:val="none" w:sz="0" w:space="0" w:color="auto"/>
      </w:divBdr>
    </w:div>
    <w:div w:id="1983192146">
      <w:bodyDiv w:val="1"/>
      <w:marLeft w:val="0"/>
      <w:marRight w:val="0"/>
      <w:marTop w:val="0"/>
      <w:marBottom w:val="0"/>
      <w:divBdr>
        <w:top w:val="none" w:sz="0" w:space="0" w:color="auto"/>
        <w:left w:val="none" w:sz="0" w:space="0" w:color="auto"/>
        <w:bottom w:val="none" w:sz="0" w:space="0" w:color="auto"/>
        <w:right w:val="none" w:sz="0" w:space="0" w:color="auto"/>
      </w:divBdr>
    </w:div>
    <w:div w:id="1984695951">
      <w:bodyDiv w:val="1"/>
      <w:marLeft w:val="0"/>
      <w:marRight w:val="0"/>
      <w:marTop w:val="0"/>
      <w:marBottom w:val="0"/>
      <w:divBdr>
        <w:top w:val="none" w:sz="0" w:space="0" w:color="auto"/>
        <w:left w:val="none" w:sz="0" w:space="0" w:color="auto"/>
        <w:bottom w:val="none" w:sz="0" w:space="0" w:color="auto"/>
        <w:right w:val="none" w:sz="0" w:space="0" w:color="auto"/>
      </w:divBdr>
    </w:div>
    <w:div w:id="1990402916">
      <w:bodyDiv w:val="1"/>
      <w:marLeft w:val="0"/>
      <w:marRight w:val="0"/>
      <w:marTop w:val="0"/>
      <w:marBottom w:val="0"/>
      <w:divBdr>
        <w:top w:val="none" w:sz="0" w:space="0" w:color="auto"/>
        <w:left w:val="none" w:sz="0" w:space="0" w:color="auto"/>
        <w:bottom w:val="none" w:sz="0" w:space="0" w:color="auto"/>
        <w:right w:val="none" w:sz="0" w:space="0" w:color="auto"/>
      </w:divBdr>
    </w:div>
    <w:div w:id="2004506984">
      <w:bodyDiv w:val="1"/>
      <w:marLeft w:val="0"/>
      <w:marRight w:val="0"/>
      <w:marTop w:val="0"/>
      <w:marBottom w:val="0"/>
      <w:divBdr>
        <w:top w:val="none" w:sz="0" w:space="0" w:color="auto"/>
        <w:left w:val="none" w:sz="0" w:space="0" w:color="auto"/>
        <w:bottom w:val="none" w:sz="0" w:space="0" w:color="auto"/>
        <w:right w:val="none" w:sz="0" w:space="0" w:color="auto"/>
      </w:divBdr>
    </w:div>
    <w:div w:id="2060937897">
      <w:bodyDiv w:val="1"/>
      <w:marLeft w:val="0"/>
      <w:marRight w:val="0"/>
      <w:marTop w:val="0"/>
      <w:marBottom w:val="0"/>
      <w:divBdr>
        <w:top w:val="none" w:sz="0" w:space="0" w:color="auto"/>
        <w:left w:val="none" w:sz="0" w:space="0" w:color="auto"/>
        <w:bottom w:val="none" w:sz="0" w:space="0" w:color="auto"/>
        <w:right w:val="none" w:sz="0" w:space="0" w:color="auto"/>
      </w:divBdr>
    </w:div>
    <w:div w:id="21317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47C6-D16B-46FC-BAA0-C78D8DD7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5606</Words>
  <Characters>31955</Characters>
  <Application>Microsoft Office Word</Application>
  <DocSecurity>0</DocSecurity>
  <Lines>266</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37487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 Licul</dc:creator>
  <cp:lastModifiedBy>Tatjana Samadol</cp:lastModifiedBy>
  <cp:revision>67</cp:revision>
  <cp:lastPrinted>2023-04-24T07:05:00Z</cp:lastPrinted>
  <dcterms:created xsi:type="dcterms:W3CDTF">2023-09-08T09:13:00Z</dcterms:created>
  <dcterms:modified xsi:type="dcterms:W3CDTF">2023-09-08T12:20:00Z</dcterms:modified>
</cp:coreProperties>
</file>